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30" w:rsidRPr="00003E66" w:rsidRDefault="00935A30" w:rsidP="00770C4F">
      <w:pPr>
        <w:jc w:val="center"/>
        <w:rPr>
          <w:b/>
          <w:sz w:val="32"/>
          <w:lang w:val="en-GB"/>
        </w:rPr>
      </w:pPr>
      <w:r w:rsidRPr="00003E66">
        <w:rPr>
          <w:b/>
          <w:sz w:val="32"/>
          <w:lang w:val="en-GB"/>
        </w:rPr>
        <w:t xml:space="preserve">Strategic Pricing and Marketing of Healthcare Technologies – focusing on </w:t>
      </w:r>
      <w:proofErr w:type="spellStart"/>
      <w:r w:rsidRPr="00003E66">
        <w:rPr>
          <w:b/>
          <w:sz w:val="32"/>
          <w:lang w:val="en-GB"/>
        </w:rPr>
        <w:t>pharmaceutial</w:t>
      </w:r>
      <w:proofErr w:type="spellEnd"/>
      <w:r w:rsidRPr="00003E66">
        <w:rPr>
          <w:b/>
          <w:sz w:val="32"/>
          <w:lang w:val="en-GB"/>
        </w:rPr>
        <w:t xml:space="preserve"> industry</w:t>
      </w:r>
    </w:p>
    <w:p w:rsidR="00935A30" w:rsidRPr="00003E66" w:rsidRDefault="00935A30" w:rsidP="00770C4F">
      <w:pPr>
        <w:jc w:val="center"/>
        <w:rPr>
          <w:b/>
          <w:sz w:val="32"/>
          <w:lang w:val="en-GB"/>
        </w:rPr>
      </w:pPr>
    </w:p>
    <w:p w:rsidR="00770C4F" w:rsidRPr="00003E66" w:rsidRDefault="00935A30" w:rsidP="00770C4F">
      <w:pPr>
        <w:jc w:val="center"/>
        <w:rPr>
          <w:b/>
          <w:sz w:val="32"/>
          <w:lang w:val="en-GB"/>
        </w:rPr>
      </w:pPr>
      <w:r w:rsidRPr="00003E66">
        <w:rPr>
          <w:b/>
          <w:sz w:val="32"/>
          <w:lang w:val="en-GB"/>
        </w:rPr>
        <w:t xml:space="preserve"> </w:t>
      </w:r>
      <w:r w:rsidR="00770C4F" w:rsidRPr="00003E66">
        <w:rPr>
          <w:b/>
          <w:sz w:val="32"/>
          <w:lang w:val="en-GB"/>
        </w:rPr>
        <w:t>(201</w:t>
      </w:r>
      <w:r w:rsidR="00D23A2B">
        <w:rPr>
          <w:b/>
          <w:sz w:val="32"/>
          <w:lang w:val="en-GB"/>
        </w:rPr>
        <w:t>9</w:t>
      </w:r>
      <w:r w:rsidR="00823182">
        <w:rPr>
          <w:b/>
          <w:sz w:val="32"/>
          <w:lang w:val="en-GB"/>
        </w:rPr>
        <w:t>/</w:t>
      </w:r>
      <w:r w:rsidR="00D23A2B">
        <w:rPr>
          <w:b/>
          <w:sz w:val="32"/>
          <w:lang w:val="en-GB"/>
        </w:rPr>
        <w:t>20</w:t>
      </w:r>
      <w:r w:rsidR="00512566" w:rsidRPr="00003E66">
        <w:rPr>
          <w:b/>
          <w:sz w:val="32"/>
          <w:lang w:val="en-GB"/>
        </w:rPr>
        <w:t xml:space="preserve"> II. </w:t>
      </w:r>
      <w:r w:rsidRPr="00003E66">
        <w:rPr>
          <w:b/>
          <w:sz w:val="32"/>
          <w:lang w:val="en-GB"/>
        </w:rPr>
        <w:t>semester</w:t>
      </w:r>
      <w:r w:rsidR="00770C4F" w:rsidRPr="00003E66">
        <w:rPr>
          <w:b/>
          <w:sz w:val="32"/>
          <w:lang w:val="en-GB"/>
        </w:rPr>
        <w:t>)</w:t>
      </w:r>
    </w:p>
    <w:p w:rsidR="00935A30" w:rsidRPr="00003E66" w:rsidRDefault="00935A30" w:rsidP="00770C4F">
      <w:pPr>
        <w:jc w:val="center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>Health Policy a</w:t>
      </w:r>
      <w:r w:rsidR="00003E66" w:rsidRPr="00003E66">
        <w:rPr>
          <w:sz w:val="24"/>
          <w:szCs w:val="24"/>
          <w:lang w:val="en-GB"/>
        </w:rPr>
        <w:t>nd Health Economy Department</w:t>
      </w:r>
    </w:p>
    <w:p w:rsidR="00770C4F" w:rsidRPr="00003E66" w:rsidRDefault="00770C4F" w:rsidP="00770C4F">
      <w:pPr>
        <w:jc w:val="both"/>
        <w:rPr>
          <w:lang w:val="en-GB"/>
        </w:rPr>
      </w:pPr>
    </w:p>
    <w:p w:rsidR="00653B78" w:rsidRPr="00003E66" w:rsidRDefault="008449F1" w:rsidP="00770C4F">
      <w:pPr>
        <w:tabs>
          <w:tab w:val="left" w:pos="851"/>
          <w:tab w:val="left" w:pos="1191"/>
          <w:tab w:val="left" w:pos="1531"/>
        </w:tabs>
        <w:spacing w:before="120"/>
        <w:jc w:val="both"/>
        <w:rPr>
          <w:b/>
          <w:sz w:val="24"/>
          <w:szCs w:val="24"/>
          <w:lang w:val="en-GB"/>
        </w:rPr>
      </w:pPr>
      <w:r w:rsidRPr="00003E66">
        <w:rPr>
          <w:b/>
          <w:sz w:val="24"/>
          <w:szCs w:val="24"/>
          <w:lang w:val="en-GB"/>
        </w:rPr>
        <w:t>Dat</w:t>
      </w:r>
      <w:r w:rsidR="00003E66" w:rsidRPr="00003E66">
        <w:rPr>
          <w:b/>
          <w:sz w:val="24"/>
          <w:szCs w:val="24"/>
          <w:lang w:val="en-GB"/>
        </w:rPr>
        <w:t>es of the course:</w:t>
      </w:r>
      <w:r w:rsidRPr="00003E66">
        <w:rPr>
          <w:b/>
          <w:sz w:val="24"/>
          <w:szCs w:val="24"/>
          <w:lang w:val="en-GB"/>
        </w:rPr>
        <w:t xml:space="preserve"> Wednesday</w:t>
      </w:r>
      <w:r w:rsidR="00253ED7" w:rsidRPr="00003E66">
        <w:rPr>
          <w:b/>
          <w:sz w:val="24"/>
          <w:szCs w:val="24"/>
          <w:lang w:val="en-GB"/>
        </w:rPr>
        <w:t xml:space="preserve"> </w:t>
      </w:r>
      <w:r w:rsidR="00823182">
        <w:rPr>
          <w:b/>
          <w:sz w:val="24"/>
          <w:szCs w:val="24"/>
          <w:lang w:val="en-GB"/>
        </w:rPr>
        <w:t>11</w:t>
      </w:r>
      <w:r w:rsidR="00253ED7" w:rsidRPr="00003E66">
        <w:rPr>
          <w:b/>
          <w:sz w:val="24"/>
          <w:szCs w:val="24"/>
          <w:lang w:val="en-GB"/>
        </w:rPr>
        <w:t>.00-</w:t>
      </w:r>
      <w:r w:rsidR="00823182">
        <w:rPr>
          <w:b/>
          <w:sz w:val="24"/>
          <w:szCs w:val="24"/>
          <w:lang w:val="en-GB"/>
        </w:rPr>
        <w:t>12</w:t>
      </w:r>
      <w:r w:rsidR="00144057" w:rsidRPr="00003E66">
        <w:rPr>
          <w:b/>
          <w:sz w:val="24"/>
          <w:szCs w:val="24"/>
          <w:lang w:val="en-GB"/>
        </w:rPr>
        <w:t>.30 (2</w:t>
      </w:r>
      <w:r w:rsidR="00253ED7" w:rsidRPr="00003E66">
        <w:rPr>
          <w:b/>
          <w:sz w:val="24"/>
          <w:szCs w:val="24"/>
          <w:lang w:val="en-GB"/>
        </w:rPr>
        <w:t xml:space="preserve">x45 </w:t>
      </w:r>
      <w:r w:rsidRPr="00003E66">
        <w:rPr>
          <w:b/>
          <w:sz w:val="24"/>
          <w:szCs w:val="24"/>
          <w:lang w:val="en-GB"/>
        </w:rPr>
        <w:t>minutes</w:t>
      </w:r>
      <w:r w:rsidR="00253ED7" w:rsidRPr="00003E66">
        <w:rPr>
          <w:b/>
          <w:sz w:val="24"/>
          <w:szCs w:val="24"/>
          <w:lang w:val="en-GB"/>
        </w:rPr>
        <w:t>)</w:t>
      </w:r>
    </w:p>
    <w:p w:rsidR="00770C4F" w:rsidRPr="00003E66" w:rsidRDefault="008449F1" w:rsidP="00770C4F">
      <w:pPr>
        <w:spacing w:before="120"/>
        <w:ind w:right="1134"/>
        <w:jc w:val="both"/>
        <w:rPr>
          <w:b/>
          <w:sz w:val="24"/>
          <w:szCs w:val="24"/>
          <w:lang w:val="en-GB"/>
        </w:rPr>
      </w:pPr>
      <w:r w:rsidRPr="00003E66">
        <w:rPr>
          <w:b/>
          <w:sz w:val="24"/>
          <w:szCs w:val="24"/>
          <w:lang w:val="en-GB"/>
        </w:rPr>
        <w:t>Credit points of the subject</w:t>
      </w:r>
      <w:r w:rsidR="008E56D5" w:rsidRPr="00003E66">
        <w:rPr>
          <w:b/>
          <w:sz w:val="24"/>
          <w:szCs w:val="24"/>
          <w:lang w:val="en-GB"/>
        </w:rPr>
        <w:t>: 4</w:t>
      </w:r>
    </w:p>
    <w:p w:rsidR="00770C4F" w:rsidRPr="00003E66" w:rsidRDefault="008449F1" w:rsidP="00770C4F">
      <w:pPr>
        <w:spacing w:before="120"/>
        <w:ind w:right="1134"/>
        <w:jc w:val="both"/>
        <w:rPr>
          <w:b/>
          <w:sz w:val="24"/>
          <w:szCs w:val="24"/>
          <w:lang w:val="en-GB"/>
        </w:rPr>
      </w:pPr>
      <w:r w:rsidRPr="00003E66">
        <w:rPr>
          <w:b/>
          <w:sz w:val="24"/>
          <w:szCs w:val="24"/>
          <w:lang w:val="en-GB"/>
        </w:rPr>
        <w:t>Type</w:t>
      </w:r>
      <w:r w:rsidR="00770C4F" w:rsidRPr="00003E66">
        <w:rPr>
          <w:b/>
          <w:sz w:val="24"/>
          <w:szCs w:val="24"/>
          <w:lang w:val="en-GB"/>
        </w:rPr>
        <w:t xml:space="preserve">: </w:t>
      </w:r>
      <w:r w:rsidRPr="00003E66">
        <w:rPr>
          <w:bCs/>
          <w:sz w:val="24"/>
          <w:szCs w:val="24"/>
          <w:lang w:val="en-GB"/>
        </w:rPr>
        <w:t>semina</w:t>
      </w:r>
      <w:r w:rsidR="00770C4F" w:rsidRPr="00003E66">
        <w:rPr>
          <w:bCs/>
          <w:sz w:val="24"/>
          <w:szCs w:val="24"/>
          <w:lang w:val="en-GB"/>
        </w:rPr>
        <w:t>r</w:t>
      </w:r>
      <w:r w:rsidRPr="00003E66">
        <w:rPr>
          <w:bCs/>
          <w:sz w:val="24"/>
          <w:szCs w:val="24"/>
          <w:lang w:val="en-GB"/>
        </w:rPr>
        <w:t>y</w:t>
      </w:r>
    </w:p>
    <w:p w:rsidR="00770C4F" w:rsidRPr="00003E66" w:rsidRDefault="00770C4F" w:rsidP="00770C4F">
      <w:pPr>
        <w:tabs>
          <w:tab w:val="left" w:pos="851"/>
          <w:tab w:val="left" w:pos="1191"/>
          <w:tab w:val="left" w:pos="1531"/>
        </w:tabs>
        <w:spacing w:before="120"/>
        <w:jc w:val="both"/>
        <w:rPr>
          <w:b/>
          <w:sz w:val="24"/>
          <w:szCs w:val="24"/>
          <w:lang w:val="en-GB"/>
        </w:rPr>
      </w:pPr>
    </w:p>
    <w:p w:rsidR="00770C4F" w:rsidRPr="00003E66" w:rsidRDefault="00003E66" w:rsidP="00770C4F">
      <w:pPr>
        <w:tabs>
          <w:tab w:val="left" w:pos="851"/>
          <w:tab w:val="left" w:pos="1191"/>
          <w:tab w:val="left" w:pos="1531"/>
        </w:tabs>
        <w:spacing w:before="120"/>
        <w:jc w:val="both"/>
        <w:rPr>
          <w:sz w:val="24"/>
          <w:szCs w:val="24"/>
          <w:lang w:val="en-GB"/>
        </w:rPr>
      </w:pPr>
      <w:proofErr w:type="spellStart"/>
      <w:r w:rsidRPr="00003E66">
        <w:rPr>
          <w:b/>
          <w:sz w:val="24"/>
          <w:szCs w:val="24"/>
          <w:lang w:val="en-GB"/>
        </w:rPr>
        <w:t>Reponsible</w:t>
      </w:r>
      <w:proofErr w:type="spellEnd"/>
      <w:r w:rsidR="00DE1B0C" w:rsidRPr="00003E66">
        <w:rPr>
          <w:b/>
          <w:sz w:val="24"/>
          <w:szCs w:val="24"/>
          <w:lang w:val="en-GB"/>
        </w:rPr>
        <w:t xml:space="preserve"> </w:t>
      </w:r>
      <w:r w:rsidRPr="00003E66">
        <w:rPr>
          <w:b/>
          <w:sz w:val="24"/>
          <w:szCs w:val="24"/>
          <w:lang w:val="en-GB"/>
        </w:rPr>
        <w:t>lecturer</w:t>
      </w:r>
      <w:r w:rsidR="00770C4F" w:rsidRPr="00003E66">
        <w:rPr>
          <w:sz w:val="24"/>
          <w:szCs w:val="24"/>
          <w:lang w:val="en-GB"/>
        </w:rPr>
        <w:t>:</w:t>
      </w:r>
      <w:r w:rsidRPr="00003E66">
        <w:rPr>
          <w:sz w:val="24"/>
          <w:szCs w:val="24"/>
          <w:lang w:val="en-GB"/>
        </w:rPr>
        <w:t xml:space="preserve"> </w:t>
      </w:r>
      <w:r w:rsidR="00144057" w:rsidRPr="00003E66">
        <w:rPr>
          <w:sz w:val="24"/>
          <w:szCs w:val="24"/>
          <w:lang w:val="en-GB"/>
        </w:rPr>
        <w:t>Tamás</w:t>
      </w:r>
      <w:r w:rsidR="008449F1" w:rsidRPr="00003E66">
        <w:rPr>
          <w:sz w:val="24"/>
          <w:szCs w:val="24"/>
          <w:lang w:val="en-GB"/>
        </w:rPr>
        <w:t xml:space="preserve"> Szolyák</w:t>
      </w:r>
    </w:p>
    <w:p w:rsidR="00770C4F" w:rsidRPr="00003E66" w:rsidRDefault="00770C4F" w:rsidP="00770C4F">
      <w:pPr>
        <w:jc w:val="both"/>
        <w:rPr>
          <w:rFonts w:ascii="Arial" w:hAnsi="Arial"/>
          <w:lang w:val="en-GB"/>
        </w:rPr>
      </w:pPr>
    </w:p>
    <w:p w:rsidR="00770C4F" w:rsidRPr="00003E66" w:rsidRDefault="00003E66" w:rsidP="00770C4F">
      <w:pPr>
        <w:pStyle w:val="Cm"/>
        <w:spacing w:before="120"/>
        <w:ind w:firstLine="0"/>
        <w:jc w:val="both"/>
        <w:rPr>
          <w:rFonts w:ascii="Times New Roman" w:hAnsi="Times New Roman"/>
          <w:szCs w:val="24"/>
          <w:lang w:val="en-GB"/>
        </w:rPr>
      </w:pPr>
      <w:r w:rsidRPr="00003E66">
        <w:rPr>
          <w:rFonts w:ascii="Times New Roman" w:hAnsi="Times New Roman"/>
          <w:szCs w:val="24"/>
          <w:lang w:val="en-GB"/>
        </w:rPr>
        <w:t>Goals</w:t>
      </w:r>
      <w:r w:rsidR="008449F1" w:rsidRPr="00003E66">
        <w:rPr>
          <w:rFonts w:ascii="Times New Roman" w:hAnsi="Times New Roman"/>
          <w:szCs w:val="24"/>
          <w:lang w:val="en-GB"/>
        </w:rPr>
        <w:t xml:space="preserve"> of the subject</w:t>
      </w:r>
      <w:r w:rsidR="00770C4F" w:rsidRPr="00003E66">
        <w:rPr>
          <w:rFonts w:ascii="Times New Roman" w:hAnsi="Times New Roman"/>
          <w:szCs w:val="24"/>
          <w:lang w:val="en-GB"/>
        </w:rPr>
        <w:t>:</w:t>
      </w:r>
    </w:p>
    <w:p w:rsidR="008449F1" w:rsidRPr="00003E66" w:rsidRDefault="008449F1" w:rsidP="003F6E6B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 xml:space="preserve">Present development of the pharmaceutical industry, present challenges and possible answers to </w:t>
      </w:r>
      <w:r w:rsidR="00003E66" w:rsidRPr="00003E66">
        <w:rPr>
          <w:sz w:val="24"/>
          <w:szCs w:val="24"/>
          <w:lang w:val="en-GB"/>
        </w:rPr>
        <w:t>recent challenges</w:t>
      </w:r>
    </w:p>
    <w:p w:rsidR="008449F1" w:rsidRPr="00003E66" w:rsidRDefault="00003E66" w:rsidP="003F6E6B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>Assessment of global market access function, basics of market access, role in</w:t>
      </w:r>
      <w:r w:rsidR="00755F8A">
        <w:rPr>
          <w:sz w:val="24"/>
          <w:szCs w:val="24"/>
          <w:lang w:val="en-GB"/>
        </w:rPr>
        <w:t xml:space="preserve"> t</w:t>
      </w:r>
      <w:r w:rsidRPr="00003E66">
        <w:rPr>
          <w:sz w:val="24"/>
          <w:szCs w:val="24"/>
          <w:lang w:val="en-GB"/>
        </w:rPr>
        <w:t xml:space="preserve">he </w:t>
      </w:r>
      <w:r>
        <w:rPr>
          <w:sz w:val="24"/>
          <w:szCs w:val="24"/>
          <w:lang w:val="en-GB"/>
        </w:rPr>
        <w:t>company, c</w:t>
      </w:r>
      <w:r w:rsidRPr="00003E66">
        <w:rPr>
          <w:sz w:val="24"/>
          <w:szCs w:val="24"/>
          <w:lang w:val="en-GB"/>
        </w:rPr>
        <w:t>ooperation with all other parts of a company value chain</w:t>
      </w:r>
    </w:p>
    <w:p w:rsidR="0060644E" w:rsidRPr="00003E66" w:rsidRDefault="00003E66" w:rsidP="003F6E6B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>Detailed</w:t>
      </w:r>
      <w:r w:rsidR="005B2DED" w:rsidRPr="00003E66">
        <w:rPr>
          <w:sz w:val="24"/>
          <w:szCs w:val="24"/>
          <w:lang w:val="en-GB"/>
        </w:rPr>
        <w:t xml:space="preserve"> review of pharmaceutical marketing strategy development key factors, presentation of life cycle management role and impact in relation to marketing activities</w:t>
      </w:r>
    </w:p>
    <w:p w:rsidR="005B2DED" w:rsidRPr="00003E66" w:rsidRDefault="005B2DED" w:rsidP="003F6E6B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 xml:space="preserve">Provide </w:t>
      </w:r>
      <w:r w:rsidR="00003E66" w:rsidRPr="00003E66">
        <w:rPr>
          <w:sz w:val="24"/>
          <w:szCs w:val="24"/>
          <w:lang w:val="en-GB"/>
        </w:rPr>
        <w:t>the students with a solid</w:t>
      </w:r>
      <w:r w:rsidRPr="00003E66">
        <w:rPr>
          <w:sz w:val="24"/>
          <w:szCs w:val="24"/>
          <w:lang w:val="en-GB"/>
        </w:rPr>
        <w:t xml:space="preserve"> support and knowledge in order to enable them for creation of a strategic marketing plan</w:t>
      </w:r>
    </w:p>
    <w:p w:rsidR="00767BE7" w:rsidRPr="00003E66" w:rsidRDefault="00767BE7" w:rsidP="003F6E6B">
      <w:pPr>
        <w:numPr>
          <w:ilvl w:val="0"/>
          <w:numId w:val="8"/>
        </w:numPr>
        <w:spacing w:before="120"/>
        <w:jc w:val="both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>Enable student</w:t>
      </w:r>
      <w:r w:rsidR="00003E66" w:rsidRPr="00003E66">
        <w:rPr>
          <w:sz w:val="24"/>
          <w:szCs w:val="24"/>
          <w:lang w:val="en-GB"/>
        </w:rPr>
        <w:t>s to provide individual</w:t>
      </w:r>
      <w:r w:rsidRPr="00003E66">
        <w:rPr>
          <w:sz w:val="24"/>
          <w:szCs w:val="24"/>
          <w:lang w:val="en-GB"/>
        </w:rPr>
        <w:t xml:space="preserve"> and c</w:t>
      </w:r>
      <w:r w:rsidR="00003E66" w:rsidRPr="00003E66">
        <w:rPr>
          <w:sz w:val="24"/>
          <w:szCs w:val="24"/>
          <w:lang w:val="en-GB"/>
        </w:rPr>
        <w:t>reative responses</w:t>
      </w:r>
      <w:r w:rsidRPr="00003E66">
        <w:rPr>
          <w:sz w:val="24"/>
          <w:szCs w:val="24"/>
          <w:lang w:val="en-GB"/>
        </w:rPr>
        <w:t>, strategic pricing and marketing dilemmas, through solving individual and group tasks</w:t>
      </w:r>
    </w:p>
    <w:p w:rsidR="00770C4F" w:rsidRPr="00003E66" w:rsidRDefault="00770C4F" w:rsidP="00770C4F">
      <w:pPr>
        <w:tabs>
          <w:tab w:val="left" w:pos="851"/>
          <w:tab w:val="left" w:pos="1191"/>
          <w:tab w:val="left" w:pos="1531"/>
        </w:tabs>
        <w:spacing w:before="120"/>
        <w:jc w:val="both"/>
        <w:rPr>
          <w:b/>
          <w:sz w:val="24"/>
          <w:szCs w:val="24"/>
          <w:lang w:val="en-GB"/>
        </w:rPr>
      </w:pPr>
    </w:p>
    <w:p w:rsidR="00767BE7" w:rsidRPr="00003E66" w:rsidRDefault="00003E66" w:rsidP="00770C4F">
      <w:pPr>
        <w:tabs>
          <w:tab w:val="left" w:pos="851"/>
          <w:tab w:val="left" w:pos="1191"/>
          <w:tab w:val="left" w:pos="1531"/>
        </w:tabs>
        <w:spacing w:before="120"/>
        <w:jc w:val="both"/>
        <w:rPr>
          <w:b/>
          <w:sz w:val="24"/>
          <w:szCs w:val="24"/>
          <w:lang w:val="en-GB"/>
        </w:rPr>
      </w:pPr>
      <w:r w:rsidRPr="00003E66">
        <w:rPr>
          <w:b/>
          <w:sz w:val="24"/>
          <w:szCs w:val="24"/>
          <w:lang w:val="en-GB"/>
        </w:rPr>
        <w:t>Type of exams, knowledge test</w:t>
      </w:r>
    </w:p>
    <w:p w:rsidR="00767BE7" w:rsidRPr="00003E66" w:rsidRDefault="00003E66" w:rsidP="00535822">
      <w:pPr>
        <w:numPr>
          <w:ilvl w:val="0"/>
          <w:numId w:val="15"/>
        </w:numPr>
        <w:spacing w:before="120"/>
        <w:jc w:val="both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>preparing a value dossier or a market access plan</w:t>
      </w:r>
      <w:r w:rsidR="00D23A2B">
        <w:rPr>
          <w:sz w:val="24"/>
          <w:szCs w:val="24"/>
          <w:lang w:val="en-GB"/>
        </w:rPr>
        <w:t xml:space="preserve"> - case study prepared by teamwork</w:t>
      </w:r>
    </w:p>
    <w:p w:rsidR="00767BE7" w:rsidRPr="00D23A2B" w:rsidRDefault="00767BE7" w:rsidP="00535822">
      <w:pPr>
        <w:numPr>
          <w:ilvl w:val="0"/>
          <w:numId w:val="15"/>
        </w:numPr>
        <w:spacing w:before="120"/>
        <w:jc w:val="both"/>
        <w:rPr>
          <w:sz w:val="24"/>
          <w:szCs w:val="24"/>
          <w:lang w:val="en-GB"/>
        </w:rPr>
      </w:pPr>
      <w:r w:rsidRPr="00003E66">
        <w:rPr>
          <w:sz w:val="24"/>
          <w:szCs w:val="24"/>
          <w:lang w:val="en-GB"/>
        </w:rPr>
        <w:t>develo</w:t>
      </w:r>
      <w:r w:rsidR="00755F8A">
        <w:rPr>
          <w:sz w:val="24"/>
          <w:szCs w:val="24"/>
          <w:lang w:val="en-GB"/>
        </w:rPr>
        <w:t>pment of a pricing strategy or access</w:t>
      </w:r>
      <w:r w:rsidR="00D253D7" w:rsidRPr="00003E66">
        <w:rPr>
          <w:sz w:val="24"/>
          <w:szCs w:val="24"/>
          <w:lang w:val="en-GB"/>
        </w:rPr>
        <w:t xml:space="preserve"> strategy based on pricing conditions </w:t>
      </w:r>
      <w:r w:rsidRPr="00003E66">
        <w:rPr>
          <w:sz w:val="24"/>
          <w:szCs w:val="24"/>
          <w:lang w:val="en-GB"/>
        </w:rPr>
        <w:t>or local conditions</w:t>
      </w:r>
      <w:r w:rsidR="00D253D7" w:rsidRPr="00003E66">
        <w:rPr>
          <w:color w:val="0070C0"/>
          <w:sz w:val="24"/>
          <w:szCs w:val="24"/>
          <w:lang w:val="en-GB"/>
        </w:rPr>
        <w:t xml:space="preserve"> </w:t>
      </w:r>
      <w:r w:rsidR="00D23A2B" w:rsidRPr="00D23A2B">
        <w:rPr>
          <w:sz w:val="24"/>
          <w:szCs w:val="24"/>
          <w:lang w:val="en-GB"/>
        </w:rPr>
        <w:t>– case study prepared by teamwork</w:t>
      </w:r>
    </w:p>
    <w:p w:rsidR="00D253D7" w:rsidRPr="00003E66" w:rsidRDefault="00D23A2B" w:rsidP="00D253D7">
      <w:pPr>
        <w:numPr>
          <w:ilvl w:val="0"/>
          <w:numId w:val="15"/>
        </w:numPr>
        <w:spacing w:before="120"/>
        <w:jc w:val="both"/>
        <w:rPr>
          <w:color w:val="0070C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</w:t>
      </w:r>
      <w:r w:rsidR="00D253D7" w:rsidRPr="00003E66">
        <w:rPr>
          <w:sz w:val="24"/>
          <w:szCs w:val="24"/>
          <w:lang w:val="en-GB"/>
        </w:rPr>
        <w:t xml:space="preserve"> a marketing strategy and life cycle management of a virtual medicine, based on case </w:t>
      </w:r>
      <w:proofErr w:type="gramStart"/>
      <w:r w:rsidR="00D253D7" w:rsidRPr="00003E66">
        <w:rPr>
          <w:sz w:val="24"/>
          <w:szCs w:val="24"/>
          <w:lang w:val="en-GB"/>
        </w:rPr>
        <w:t xml:space="preserve">examples </w:t>
      </w:r>
      <w:r>
        <w:rPr>
          <w:sz w:val="24"/>
          <w:szCs w:val="24"/>
          <w:lang w:val="en-GB"/>
        </w:rPr>
        <w:t xml:space="preserve"> -</w:t>
      </w:r>
      <w:proofErr w:type="gramEnd"/>
      <w:r>
        <w:rPr>
          <w:sz w:val="24"/>
          <w:szCs w:val="24"/>
          <w:lang w:val="en-GB"/>
        </w:rPr>
        <w:t xml:space="preserve"> case study</w:t>
      </w:r>
    </w:p>
    <w:p w:rsidR="00D253D7" w:rsidRDefault="00D253D7" w:rsidP="00253ED7">
      <w:pPr>
        <w:spacing w:before="120"/>
        <w:ind w:left="1440"/>
        <w:jc w:val="both"/>
        <w:rPr>
          <w:b/>
          <w:sz w:val="24"/>
          <w:szCs w:val="24"/>
        </w:rPr>
      </w:pPr>
    </w:p>
    <w:p w:rsidR="006D3F6F" w:rsidRDefault="006D3F6F" w:rsidP="00535822">
      <w:pPr>
        <w:spacing w:before="120"/>
        <w:ind w:left="720"/>
        <w:jc w:val="both"/>
        <w:rPr>
          <w:sz w:val="24"/>
          <w:szCs w:val="24"/>
        </w:rPr>
      </w:pPr>
    </w:p>
    <w:p w:rsidR="00CF4A35" w:rsidRPr="00535822" w:rsidRDefault="00CF4A35" w:rsidP="00535822">
      <w:pPr>
        <w:spacing w:before="120"/>
        <w:ind w:left="720"/>
        <w:jc w:val="both"/>
        <w:rPr>
          <w:sz w:val="24"/>
          <w:szCs w:val="24"/>
        </w:rPr>
      </w:pPr>
    </w:p>
    <w:p w:rsidR="006D3F6F" w:rsidRDefault="006D3F6F" w:rsidP="006E61B6">
      <w:pPr>
        <w:spacing w:before="60" w:line="240" w:lineRule="exact"/>
        <w:jc w:val="both"/>
        <w:rPr>
          <w:sz w:val="24"/>
          <w:szCs w:val="24"/>
        </w:rPr>
      </w:pPr>
    </w:p>
    <w:p w:rsidR="00770C4F" w:rsidRPr="006D3F6F" w:rsidRDefault="00536865" w:rsidP="00147327">
      <w:pPr>
        <w:spacing w:before="6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</w:t>
      </w:r>
    </w:p>
    <w:p w:rsidR="004E1980" w:rsidRPr="002A7AD7" w:rsidRDefault="004E1980" w:rsidP="004E1980">
      <w:pPr>
        <w:pStyle w:val="Norml0"/>
        <w:widowControl/>
        <w:jc w:val="center"/>
        <w:rPr>
          <w:rFonts w:ascii="Times New Roman" w:hAnsi="Times New Roman"/>
          <w:sz w:val="22"/>
        </w:rPr>
      </w:pPr>
    </w:p>
    <w:p w:rsidR="004E1980" w:rsidRPr="002A7AD7" w:rsidRDefault="004E1980" w:rsidP="004E1980">
      <w:pPr>
        <w:pStyle w:val="Norml0"/>
        <w:widowControl/>
        <w:jc w:val="center"/>
        <w:rPr>
          <w:rFonts w:ascii="Times New Roman" w:hAnsi="Times New Roman"/>
          <w:sz w:val="22"/>
        </w:rPr>
      </w:pPr>
    </w:p>
    <w:tbl>
      <w:tblPr>
        <w:tblStyle w:val="Rcsostblzat"/>
        <w:tblW w:w="9794" w:type="dxa"/>
        <w:tblLayout w:type="fixed"/>
        <w:tblLook w:val="04A0" w:firstRow="1" w:lastRow="0" w:firstColumn="1" w:lastColumn="0" w:noHBand="0" w:noVBand="1"/>
      </w:tblPr>
      <w:tblGrid>
        <w:gridCol w:w="2376"/>
        <w:gridCol w:w="3728"/>
        <w:gridCol w:w="1011"/>
        <w:gridCol w:w="1215"/>
        <w:gridCol w:w="1464"/>
      </w:tblGrid>
      <w:tr w:rsidR="00DB458E" w:rsidTr="00DB458E">
        <w:tc>
          <w:tcPr>
            <w:tcW w:w="2376" w:type="dxa"/>
          </w:tcPr>
          <w:p w:rsidR="00DB458E" w:rsidRPr="00755F8A" w:rsidRDefault="00536865" w:rsidP="006D247C">
            <w:pPr>
              <w:spacing w:before="120"/>
              <w:jc w:val="both"/>
              <w:rPr>
                <w:b/>
                <w:bCs/>
                <w:sz w:val="22"/>
                <w:szCs w:val="24"/>
                <w:lang w:val="en-GB"/>
              </w:rPr>
            </w:pPr>
            <w:r w:rsidRPr="00755F8A">
              <w:rPr>
                <w:b/>
                <w:bCs/>
                <w:sz w:val="22"/>
                <w:szCs w:val="24"/>
                <w:lang w:val="en-GB"/>
              </w:rPr>
              <w:t>Topic/subject</w:t>
            </w:r>
          </w:p>
        </w:tc>
        <w:tc>
          <w:tcPr>
            <w:tcW w:w="3728" w:type="dxa"/>
          </w:tcPr>
          <w:p w:rsidR="00DB458E" w:rsidRPr="00755F8A" w:rsidRDefault="00536865" w:rsidP="006D247C">
            <w:pPr>
              <w:spacing w:before="120"/>
              <w:jc w:val="both"/>
              <w:rPr>
                <w:b/>
                <w:bCs/>
                <w:sz w:val="22"/>
                <w:szCs w:val="24"/>
                <w:lang w:val="en-GB"/>
              </w:rPr>
            </w:pPr>
            <w:r w:rsidRPr="00755F8A">
              <w:rPr>
                <w:b/>
                <w:bCs/>
                <w:sz w:val="22"/>
                <w:szCs w:val="24"/>
                <w:lang w:val="en-GB"/>
              </w:rPr>
              <w:t xml:space="preserve">Short </w:t>
            </w:r>
            <w:proofErr w:type="spellStart"/>
            <w:r w:rsidRPr="00755F8A">
              <w:rPr>
                <w:b/>
                <w:bCs/>
                <w:sz w:val="22"/>
                <w:szCs w:val="24"/>
                <w:lang w:val="en-GB"/>
              </w:rPr>
              <w:t>discription</w:t>
            </w:r>
            <w:proofErr w:type="spellEnd"/>
            <w:r w:rsidRPr="00755F8A">
              <w:rPr>
                <w:b/>
                <w:bCs/>
                <w:sz w:val="22"/>
                <w:szCs w:val="24"/>
                <w:lang w:val="en-GB"/>
              </w:rPr>
              <w:t xml:space="preserve"> of the topic</w:t>
            </w:r>
          </w:p>
        </w:tc>
        <w:tc>
          <w:tcPr>
            <w:tcW w:w="1011" w:type="dxa"/>
          </w:tcPr>
          <w:p w:rsidR="00DB458E" w:rsidRPr="00755F8A" w:rsidRDefault="00536865" w:rsidP="006D247C">
            <w:pPr>
              <w:spacing w:before="120"/>
              <w:jc w:val="both"/>
              <w:rPr>
                <w:b/>
                <w:bCs/>
                <w:sz w:val="22"/>
                <w:szCs w:val="24"/>
                <w:lang w:val="en-GB"/>
              </w:rPr>
            </w:pPr>
            <w:r w:rsidRPr="00755F8A">
              <w:rPr>
                <w:b/>
                <w:bCs/>
                <w:sz w:val="22"/>
                <w:szCs w:val="24"/>
                <w:lang w:val="en-GB"/>
              </w:rPr>
              <w:t>Theory</w:t>
            </w:r>
          </w:p>
          <w:p w:rsidR="00DB458E" w:rsidRPr="00755F8A" w:rsidRDefault="00536865" w:rsidP="00536865">
            <w:pPr>
              <w:spacing w:before="120"/>
              <w:rPr>
                <w:b/>
                <w:bCs/>
                <w:sz w:val="22"/>
                <w:szCs w:val="24"/>
                <w:lang w:val="en-GB"/>
              </w:rPr>
            </w:pPr>
            <w:r w:rsidRPr="00755F8A">
              <w:rPr>
                <w:b/>
                <w:bCs/>
                <w:sz w:val="14"/>
                <w:szCs w:val="24"/>
                <w:lang w:val="en-GB"/>
              </w:rPr>
              <w:t xml:space="preserve">(lecture x </w:t>
            </w:r>
            <w:r w:rsidRPr="00755F8A">
              <w:rPr>
                <w:b/>
                <w:bCs/>
                <w:sz w:val="14"/>
                <w:szCs w:val="24"/>
                <w:lang w:val="en-GB"/>
              </w:rPr>
              <w:lastRenderedPageBreak/>
              <w:t>45min</w:t>
            </w:r>
            <w:r w:rsidR="00DB458E" w:rsidRPr="00755F8A">
              <w:rPr>
                <w:b/>
                <w:bCs/>
                <w:sz w:val="14"/>
                <w:szCs w:val="24"/>
                <w:lang w:val="en-GB"/>
              </w:rPr>
              <w:t>)</w:t>
            </w:r>
          </w:p>
        </w:tc>
        <w:tc>
          <w:tcPr>
            <w:tcW w:w="1215" w:type="dxa"/>
          </w:tcPr>
          <w:p w:rsidR="00DB458E" w:rsidRPr="00755F8A" w:rsidRDefault="00536865" w:rsidP="006D247C">
            <w:pPr>
              <w:spacing w:before="120"/>
              <w:jc w:val="both"/>
              <w:rPr>
                <w:b/>
                <w:bCs/>
                <w:sz w:val="22"/>
                <w:szCs w:val="24"/>
                <w:lang w:val="en-GB"/>
              </w:rPr>
            </w:pPr>
            <w:r w:rsidRPr="00755F8A">
              <w:rPr>
                <w:b/>
                <w:bCs/>
                <w:sz w:val="22"/>
                <w:szCs w:val="24"/>
                <w:lang w:val="en-GB"/>
              </w:rPr>
              <w:lastRenderedPageBreak/>
              <w:t>Practice</w:t>
            </w:r>
          </w:p>
          <w:p w:rsidR="00DB458E" w:rsidRPr="00755F8A" w:rsidRDefault="00DB458E" w:rsidP="00536865">
            <w:pPr>
              <w:spacing w:before="120"/>
              <w:rPr>
                <w:b/>
                <w:bCs/>
                <w:sz w:val="22"/>
                <w:szCs w:val="24"/>
                <w:lang w:val="en-GB"/>
              </w:rPr>
            </w:pPr>
            <w:r w:rsidRPr="00755F8A">
              <w:rPr>
                <w:b/>
                <w:bCs/>
                <w:sz w:val="14"/>
                <w:szCs w:val="24"/>
                <w:lang w:val="en-GB"/>
              </w:rPr>
              <w:t>(</w:t>
            </w:r>
            <w:r w:rsidR="00536865" w:rsidRPr="00755F8A">
              <w:rPr>
                <w:b/>
                <w:bCs/>
                <w:sz w:val="14"/>
                <w:szCs w:val="24"/>
                <w:lang w:val="en-GB"/>
              </w:rPr>
              <w:t xml:space="preserve">lecture x </w:t>
            </w:r>
            <w:r w:rsidR="00536865" w:rsidRPr="00755F8A">
              <w:rPr>
                <w:b/>
                <w:bCs/>
                <w:sz w:val="14"/>
                <w:szCs w:val="24"/>
                <w:lang w:val="en-GB"/>
              </w:rPr>
              <w:lastRenderedPageBreak/>
              <w:t>45min)</w:t>
            </w:r>
          </w:p>
        </w:tc>
        <w:tc>
          <w:tcPr>
            <w:tcW w:w="1464" w:type="dxa"/>
          </w:tcPr>
          <w:p w:rsidR="00DB458E" w:rsidRPr="00755F8A" w:rsidRDefault="00536865" w:rsidP="006D247C">
            <w:pPr>
              <w:spacing w:before="120"/>
              <w:jc w:val="both"/>
              <w:rPr>
                <w:b/>
                <w:bCs/>
                <w:sz w:val="22"/>
                <w:szCs w:val="24"/>
                <w:lang w:val="en-GB"/>
              </w:rPr>
            </w:pPr>
            <w:r w:rsidRPr="00755F8A">
              <w:rPr>
                <w:b/>
                <w:bCs/>
                <w:sz w:val="22"/>
                <w:szCs w:val="24"/>
                <w:lang w:val="en-GB"/>
              </w:rPr>
              <w:lastRenderedPageBreak/>
              <w:t xml:space="preserve">Related individual/ </w:t>
            </w:r>
            <w:r w:rsidRPr="00755F8A">
              <w:rPr>
                <w:b/>
                <w:bCs/>
                <w:sz w:val="22"/>
                <w:szCs w:val="24"/>
                <w:lang w:val="en-GB"/>
              </w:rPr>
              <w:lastRenderedPageBreak/>
              <w:t>group task</w:t>
            </w:r>
          </w:p>
        </w:tc>
      </w:tr>
      <w:tr w:rsidR="00DB458E" w:rsidRPr="00AA1882" w:rsidTr="00DB458E">
        <w:tc>
          <w:tcPr>
            <w:tcW w:w="2376" w:type="dxa"/>
          </w:tcPr>
          <w:p w:rsidR="0066615D" w:rsidRPr="00755F8A" w:rsidRDefault="0066615D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lastRenderedPageBreak/>
              <w:t>Pharmaceutical industry – global trends, challenges</w:t>
            </w:r>
          </w:p>
          <w:p w:rsidR="00DB458E" w:rsidRPr="00755F8A" w:rsidRDefault="00DB458E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</w:p>
        </w:tc>
        <w:tc>
          <w:tcPr>
            <w:tcW w:w="3728" w:type="dxa"/>
          </w:tcPr>
          <w:p w:rsidR="0066615D" w:rsidRPr="00755F8A" w:rsidRDefault="0066615D" w:rsidP="006D247C">
            <w:pPr>
              <w:spacing w:before="120"/>
              <w:jc w:val="both"/>
              <w:rPr>
                <w:bCs/>
                <w:sz w:val="16"/>
                <w:szCs w:val="16"/>
                <w:lang w:val="en-GB"/>
              </w:rPr>
            </w:pPr>
            <w:r w:rsidRPr="00755F8A">
              <w:rPr>
                <w:bCs/>
                <w:sz w:val="16"/>
                <w:szCs w:val="16"/>
                <w:lang w:val="en-GB"/>
              </w:rPr>
              <w:t>Summary of pharmaceutical industry development and change of business course in accordance with/corresponding to external circumstances.</w:t>
            </w:r>
          </w:p>
          <w:p w:rsidR="00AA1882" w:rsidRPr="00755F8A" w:rsidRDefault="0066615D" w:rsidP="006D247C">
            <w:pPr>
              <w:spacing w:before="120"/>
              <w:jc w:val="both"/>
              <w:rPr>
                <w:bCs/>
                <w:sz w:val="16"/>
                <w:szCs w:val="16"/>
                <w:lang w:val="en-GB"/>
              </w:rPr>
            </w:pPr>
            <w:r w:rsidRPr="00755F8A">
              <w:rPr>
                <w:bCs/>
                <w:sz w:val="16"/>
                <w:szCs w:val="16"/>
                <w:lang w:val="en-GB"/>
              </w:rPr>
              <w:t>Summary of present/contemporary challenges and possible responses/reactions of the industry</w:t>
            </w:r>
          </w:p>
        </w:tc>
        <w:tc>
          <w:tcPr>
            <w:tcW w:w="1011" w:type="dxa"/>
          </w:tcPr>
          <w:p w:rsidR="00DB458E" w:rsidRPr="00755F8A" w:rsidRDefault="00755F8A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1215" w:type="dxa"/>
          </w:tcPr>
          <w:p w:rsidR="00DB458E" w:rsidRPr="00755F8A" w:rsidRDefault="00DB458E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</w:p>
        </w:tc>
        <w:tc>
          <w:tcPr>
            <w:tcW w:w="1464" w:type="dxa"/>
          </w:tcPr>
          <w:p w:rsidR="00DB458E" w:rsidRPr="00755F8A" w:rsidRDefault="00DB458E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</w:p>
        </w:tc>
      </w:tr>
      <w:tr w:rsidR="00B015BC" w:rsidRPr="00AA1882" w:rsidTr="00DB458E">
        <w:tc>
          <w:tcPr>
            <w:tcW w:w="2376" w:type="dxa"/>
          </w:tcPr>
          <w:p w:rsidR="00B015BC" w:rsidRPr="00755F8A" w:rsidRDefault="00B015BC" w:rsidP="00B015B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t>Strategic pricing</w:t>
            </w:r>
          </w:p>
        </w:tc>
        <w:tc>
          <w:tcPr>
            <w:tcW w:w="3728" w:type="dxa"/>
          </w:tcPr>
          <w:p w:rsidR="00B015BC" w:rsidRPr="00755F8A" w:rsidRDefault="00B015BC" w:rsidP="000D222D">
            <w:pPr>
              <w:spacing w:before="120"/>
              <w:jc w:val="both"/>
              <w:rPr>
                <w:bCs/>
                <w:sz w:val="16"/>
                <w:szCs w:val="24"/>
                <w:lang w:val="en-GB"/>
              </w:rPr>
            </w:pPr>
            <w:r w:rsidRPr="00755F8A">
              <w:rPr>
                <w:bCs/>
                <w:sz w:val="16"/>
                <w:szCs w:val="24"/>
                <w:lang w:val="en-GB"/>
              </w:rPr>
              <w:t xml:space="preserve">Strategic pricing of innovative medicines/drugs, methodology, </w:t>
            </w:r>
            <w:r w:rsidR="00755F8A" w:rsidRPr="00755F8A">
              <w:rPr>
                <w:bCs/>
                <w:sz w:val="16"/>
                <w:szCs w:val="24"/>
                <w:lang w:val="en-GB"/>
              </w:rPr>
              <w:t>a view from the customer and from the industry</w:t>
            </w:r>
          </w:p>
        </w:tc>
        <w:tc>
          <w:tcPr>
            <w:tcW w:w="1011" w:type="dxa"/>
          </w:tcPr>
          <w:p w:rsidR="00B015BC" w:rsidRPr="00755F8A" w:rsidRDefault="00755F8A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t>4</w:t>
            </w:r>
          </w:p>
        </w:tc>
        <w:tc>
          <w:tcPr>
            <w:tcW w:w="1215" w:type="dxa"/>
          </w:tcPr>
          <w:p w:rsidR="00B015BC" w:rsidRPr="00755F8A" w:rsidRDefault="00B015BC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</w:p>
        </w:tc>
        <w:tc>
          <w:tcPr>
            <w:tcW w:w="1464" w:type="dxa"/>
          </w:tcPr>
          <w:p w:rsidR="00B015BC" w:rsidRPr="00755F8A" w:rsidRDefault="00B015BC" w:rsidP="000D222D">
            <w:pPr>
              <w:spacing w:before="120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t>Case study solution, justification</w:t>
            </w:r>
          </w:p>
        </w:tc>
      </w:tr>
      <w:tr w:rsidR="00AA1882" w:rsidRPr="00AA1882" w:rsidTr="00DB458E">
        <w:tc>
          <w:tcPr>
            <w:tcW w:w="2376" w:type="dxa"/>
          </w:tcPr>
          <w:p w:rsidR="00AA1882" w:rsidRPr="00755F8A" w:rsidRDefault="00755F8A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t>Marketing basics</w:t>
            </w:r>
          </w:p>
        </w:tc>
        <w:tc>
          <w:tcPr>
            <w:tcW w:w="3728" w:type="dxa"/>
          </w:tcPr>
          <w:p w:rsidR="00AA1882" w:rsidRPr="00755F8A" w:rsidRDefault="009A066A" w:rsidP="006D247C">
            <w:pPr>
              <w:spacing w:before="120"/>
              <w:jc w:val="both"/>
              <w:rPr>
                <w:bCs/>
                <w:sz w:val="16"/>
                <w:szCs w:val="24"/>
                <w:lang w:val="en-GB"/>
              </w:rPr>
            </w:pPr>
            <w:r w:rsidRPr="00755F8A">
              <w:rPr>
                <w:bCs/>
                <w:sz w:val="16"/>
                <w:szCs w:val="24"/>
                <w:lang w:val="en-GB"/>
              </w:rPr>
              <w:t>Basic marketing knowledge, covering the specialties of Pharma business</w:t>
            </w:r>
            <w:r w:rsidR="00755F8A" w:rsidRPr="00755F8A">
              <w:rPr>
                <w:bCs/>
                <w:sz w:val="16"/>
                <w:szCs w:val="24"/>
                <w:lang w:val="en-GB"/>
              </w:rPr>
              <w:t>, definitions, key pints, marketing approach, value creation</w:t>
            </w:r>
          </w:p>
        </w:tc>
        <w:tc>
          <w:tcPr>
            <w:tcW w:w="1011" w:type="dxa"/>
          </w:tcPr>
          <w:p w:rsidR="00AA1882" w:rsidRPr="00755F8A" w:rsidRDefault="00D23A2B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>
              <w:rPr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1215" w:type="dxa"/>
          </w:tcPr>
          <w:p w:rsidR="00AA1882" w:rsidRPr="00755F8A" w:rsidRDefault="00AA1882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</w:p>
        </w:tc>
        <w:tc>
          <w:tcPr>
            <w:tcW w:w="1464" w:type="dxa"/>
          </w:tcPr>
          <w:p w:rsidR="00AA1882" w:rsidRPr="00755F8A" w:rsidRDefault="00AA1882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</w:p>
        </w:tc>
      </w:tr>
      <w:tr w:rsidR="00AA1882" w:rsidRPr="00AA1882" w:rsidTr="00DB458E">
        <w:tc>
          <w:tcPr>
            <w:tcW w:w="2376" w:type="dxa"/>
          </w:tcPr>
          <w:p w:rsidR="00AA1882" w:rsidRPr="00755F8A" w:rsidRDefault="009A066A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t>Life-cycle management</w:t>
            </w:r>
          </w:p>
        </w:tc>
        <w:tc>
          <w:tcPr>
            <w:tcW w:w="3728" w:type="dxa"/>
          </w:tcPr>
          <w:p w:rsidR="00AA1882" w:rsidRPr="00755F8A" w:rsidRDefault="00755F8A" w:rsidP="006D247C">
            <w:pPr>
              <w:spacing w:before="120"/>
              <w:jc w:val="both"/>
              <w:rPr>
                <w:bCs/>
                <w:sz w:val="16"/>
                <w:szCs w:val="24"/>
                <w:lang w:val="en-GB"/>
              </w:rPr>
            </w:pPr>
            <w:r w:rsidRPr="00755F8A">
              <w:rPr>
                <w:bCs/>
                <w:sz w:val="16"/>
                <w:szCs w:val="24"/>
                <w:lang w:val="en-GB"/>
              </w:rPr>
              <w:t>Analysis</w:t>
            </w:r>
            <w:r w:rsidR="009A066A" w:rsidRPr="00755F8A">
              <w:rPr>
                <w:bCs/>
                <w:sz w:val="16"/>
                <w:szCs w:val="24"/>
                <w:lang w:val="en-GB"/>
              </w:rPr>
              <w:t xml:space="preserve"> of different </w:t>
            </w:r>
            <w:proofErr w:type="gramStart"/>
            <w:r w:rsidR="009A066A" w:rsidRPr="00755F8A">
              <w:rPr>
                <w:bCs/>
                <w:sz w:val="16"/>
                <w:szCs w:val="24"/>
                <w:lang w:val="en-GB"/>
              </w:rPr>
              <w:t>life-</w:t>
            </w:r>
            <w:r w:rsidRPr="00755F8A">
              <w:rPr>
                <w:bCs/>
                <w:sz w:val="16"/>
                <w:szCs w:val="24"/>
                <w:lang w:val="en-GB"/>
              </w:rPr>
              <w:t>cycle</w:t>
            </w:r>
            <w:proofErr w:type="gramEnd"/>
            <w:r w:rsidRPr="00755F8A">
              <w:rPr>
                <w:bCs/>
                <w:sz w:val="16"/>
                <w:szCs w:val="24"/>
                <w:lang w:val="en-GB"/>
              </w:rPr>
              <w:t>, logic</w:t>
            </w:r>
            <w:r w:rsidR="009A066A" w:rsidRPr="00755F8A">
              <w:rPr>
                <w:bCs/>
                <w:sz w:val="16"/>
                <w:szCs w:val="24"/>
                <w:lang w:val="en-GB"/>
              </w:rPr>
              <w:t xml:space="preserve"> behind life –cycle, </w:t>
            </w:r>
            <w:r w:rsidRPr="00755F8A">
              <w:rPr>
                <w:bCs/>
                <w:sz w:val="16"/>
                <w:szCs w:val="24"/>
                <w:lang w:val="en-GB"/>
              </w:rPr>
              <w:t>different</w:t>
            </w:r>
            <w:r w:rsidR="009A066A" w:rsidRPr="00755F8A">
              <w:rPr>
                <w:bCs/>
                <w:sz w:val="16"/>
                <w:szCs w:val="24"/>
                <w:lang w:val="en-GB"/>
              </w:rPr>
              <w:t xml:space="preserve"> marketing approach in different life cycles</w:t>
            </w:r>
          </w:p>
        </w:tc>
        <w:tc>
          <w:tcPr>
            <w:tcW w:w="1011" w:type="dxa"/>
          </w:tcPr>
          <w:p w:rsidR="00AA1882" w:rsidRPr="00755F8A" w:rsidRDefault="00D23A2B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>
              <w:rPr>
                <w:bCs/>
                <w:sz w:val="18"/>
                <w:szCs w:val="24"/>
                <w:lang w:val="en-GB"/>
              </w:rPr>
              <w:t>2</w:t>
            </w:r>
          </w:p>
        </w:tc>
        <w:tc>
          <w:tcPr>
            <w:tcW w:w="1215" w:type="dxa"/>
          </w:tcPr>
          <w:p w:rsidR="00AA1882" w:rsidRPr="00755F8A" w:rsidRDefault="00AA1882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</w:p>
        </w:tc>
        <w:tc>
          <w:tcPr>
            <w:tcW w:w="1464" w:type="dxa"/>
          </w:tcPr>
          <w:p w:rsidR="00AA1882" w:rsidRPr="00755F8A" w:rsidRDefault="00755F8A" w:rsidP="006D247C">
            <w:pPr>
              <w:spacing w:before="120"/>
              <w:jc w:val="both"/>
              <w:rPr>
                <w:bCs/>
                <w:sz w:val="18"/>
                <w:szCs w:val="24"/>
                <w:lang w:val="en-GB"/>
              </w:rPr>
            </w:pPr>
            <w:r w:rsidRPr="00755F8A">
              <w:rPr>
                <w:bCs/>
                <w:sz w:val="18"/>
                <w:szCs w:val="24"/>
                <w:lang w:val="en-GB"/>
              </w:rPr>
              <w:t>Virtual strategy</w:t>
            </w:r>
          </w:p>
        </w:tc>
      </w:tr>
    </w:tbl>
    <w:p w:rsidR="00055998" w:rsidRDefault="00755F8A" w:rsidP="00645086">
      <w:pPr>
        <w:spacing w:before="120"/>
        <w:jc w:val="both"/>
      </w:pPr>
      <w:proofErr w:type="spellStart"/>
      <w:r>
        <w:t>Literature</w:t>
      </w:r>
      <w:proofErr w:type="spellEnd"/>
      <w:r w:rsidR="00CC2EEA">
        <w:t>:</w:t>
      </w:r>
    </w:p>
    <w:p w:rsidR="00CC2EEA" w:rsidRDefault="00CC2EEA" w:rsidP="00645086">
      <w:pPr>
        <w:spacing w:before="120"/>
        <w:jc w:val="both"/>
      </w:pPr>
      <w:proofErr w:type="spellStart"/>
      <w:r>
        <w:t>Brent</w:t>
      </w:r>
      <w:proofErr w:type="spellEnd"/>
      <w:r>
        <w:t xml:space="preserve"> L </w:t>
      </w:r>
      <w:proofErr w:type="spellStart"/>
      <w:r>
        <w:t>Rollins</w:t>
      </w:r>
      <w:proofErr w:type="spellEnd"/>
      <w:r>
        <w:t xml:space="preserve">, Matthew </w:t>
      </w:r>
      <w:proofErr w:type="spellStart"/>
      <w:r>
        <w:t>Perri</w:t>
      </w:r>
      <w:proofErr w:type="spellEnd"/>
      <w:r>
        <w:t xml:space="preserve">: </w:t>
      </w:r>
      <w:proofErr w:type="spellStart"/>
      <w:r>
        <w:t>Pharmaceutical</w:t>
      </w:r>
      <w:proofErr w:type="spellEnd"/>
      <w:r>
        <w:t xml:space="preserve"> marketing</w:t>
      </w:r>
    </w:p>
    <w:p w:rsidR="00CC2EEA" w:rsidRDefault="00CC2EEA" w:rsidP="00645086">
      <w:pPr>
        <w:spacing w:before="120"/>
        <w:jc w:val="both"/>
      </w:pPr>
      <w:r>
        <w:t xml:space="preserve">EM </w:t>
      </w:r>
      <w:proofErr w:type="spellStart"/>
      <w:r>
        <w:t>Kolassa</w:t>
      </w:r>
      <w:proofErr w:type="spellEnd"/>
      <w:r>
        <w:t xml:space="preserve">: The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Pricing</w:t>
      </w:r>
      <w:proofErr w:type="spellEnd"/>
      <w:r>
        <w:t xml:space="preserve"> of </w:t>
      </w:r>
      <w:proofErr w:type="spellStart"/>
      <w:r>
        <w:t>Pharmaceuticals</w:t>
      </w:r>
      <w:proofErr w:type="spellEnd"/>
    </w:p>
    <w:p w:rsidR="00CC2EEA" w:rsidRDefault="00D66C3C" w:rsidP="00645086">
      <w:pPr>
        <w:spacing w:before="120"/>
        <w:jc w:val="both"/>
      </w:pPr>
      <w:r>
        <w:t xml:space="preserve">Tony </w:t>
      </w:r>
      <w:proofErr w:type="spellStart"/>
      <w:r>
        <w:t>Ellery</w:t>
      </w:r>
      <w:proofErr w:type="spellEnd"/>
      <w:r>
        <w:t xml:space="preserve"> and </w:t>
      </w:r>
      <w:proofErr w:type="spellStart"/>
      <w:r>
        <w:t>Neal</w:t>
      </w:r>
      <w:proofErr w:type="spellEnd"/>
      <w:r>
        <w:t xml:space="preserve"> Hansen: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Lifecycle</w:t>
      </w:r>
      <w:proofErr w:type="spellEnd"/>
      <w:r>
        <w:t xml:space="preserve"> management</w:t>
      </w:r>
    </w:p>
    <w:p w:rsidR="00D66C3C" w:rsidRPr="00055998" w:rsidRDefault="00D66C3C" w:rsidP="00645086">
      <w:pPr>
        <w:spacing w:before="120"/>
        <w:jc w:val="both"/>
      </w:pPr>
      <w:r>
        <w:t xml:space="preserve">J </w:t>
      </w:r>
      <w:proofErr w:type="spellStart"/>
      <w:r>
        <w:t>Haimowitz</w:t>
      </w:r>
      <w:proofErr w:type="spellEnd"/>
      <w:r>
        <w:t xml:space="preserve">: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marketing</w:t>
      </w:r>
    </w:p>
    <w:sectPr w:rsidR="00D66C3C" w:rsidRPr="00055998" w:rsidSect="00BF047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A8" w:rsidRDefault="00DD77A8">
      <w:r>
        <w:separator/>
      </w:r>
    </w:p>
  </w:endnote>
  <w:endnote w:type="continuationSeparator" w:id="0">
    <w:p w:rsidR="00DD77A8" w:rsidRDefault="00D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97" w:rsidRDefault="001C2195" w:rsidP="00007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4699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6997" w:rsidRDefault="00D469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97" w:rsidRDefault="001C2195" w:rsidP="00007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4699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3182">
      <w:rPr>
        <w:rStyle w:val="Oldalszm"/>
        <w:noProof/>
      </w:rPr>
      <w:t>2</w:t>
    </w:r>
    <w:r>
      <w:rPr>
        <w:rStyle w:val="Oldalszm"/>
      </w:rPr>
      <w:fldChar w:fldCharType="end"/>
    </w:r>
  </w:p>
  <w:p w:rsidR="00D46997" w:rsidRDefault="00D4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A8" w:rsidRDefault="00DD77A8">
      <w:r>
        <w:separator/>
      </w:r>
    </w:p>
  </w:footnote>
  <w:footnote w:type="continuationSeparator" w:id="0">
    <w:p w:rsidR="00DD77A8" w:rsidRDefault="00DD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4A" w:rsidRDefault="00535822" w:rsidP="00617F4A">
    <w:pPr>
      <w:pStyle w:val="lfej"/>
      <w:jc w:val="center"/>
    </w:pPr>
    <w:r>
      <w:t>Egészségpolitika és egészség-gazdaságtan szak</w:t>
    </w:r>
    <w:r w:rsidR="00617F4A">
      <w:t>irány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FEE"/>
    <w:multiLevelType w:val="hybridMultilevel"/>
    <w:tmpl w:val="EF682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4DB"/>
    <w:multiLevelType w:val="hybridMultilevel"/>
    <w:tmpl w:val="32DEE914"/>
    <w:lvl w:ilvl="0" w:tplc="59AC6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AAE7B"/>
    <w:multiLevelType w:val="hybridMultilevel"/>
    <w:tmpl w:val="A02020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F3762A"/>
    <w:multiLevelType w:val="hybridMultilevel"/>
    <w:tmpl w:val="13EC93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3133"/>
    <w:multiLevelType w:val="hybridMultilevel"/>
    <w:tmpl w:val="EA0EAD1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D77"/>
    <w:multiLevelType w:val="hybridMultilevel"/>
    <w:tmpl w:val="EC201582"/>
    <w:lvl w:ilvl="0" w:tplc="59AC6E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235CD"/>
    <w:multiLevelType w:val="hybridMultilevel"/>
    <w:tmpl w:val="84F4F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461F"/>
    <w:multiLevelType w:val="hybridMultilevel"/>
    <w:tmpl w:val="BEF204EC"/>
    <w:lvl w:ilvl="0" w:tplc="15A6E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F6D35"/>
    <w:multiLevelType w:val="hybridMultilevel"/>
    <w:tmpl w:val="C5C6DC26"/>
    <w:lvl w:ilvl="0" w:tplc="59AC6E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92842"/>
    <w:multiLevelType w:val="hybridMultilevel"/>
    <w:tmpl w:val="53D81152"/>
    <w:lvl w:ilvl="0" w:tplc="040E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D412A"/>
    <w:multiLevelType w:val="hybridMultilevel"/>
    <w:tmpl w:val="58F2B038"/>
    <w:lvl w:ilvl="0" w:tplc="59AC6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01EC"/>
    <w:multiLevelType w:val="multilevel"/>
    <w:tmpl w:val="6D503942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5"/>
        </w:tabs>
        <w:ind w:left="3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95"/>
        </w:tabs>
        <w:ind w:left="3795" w:hanging="2160"/>
      </w:pPr>
      <w:rPr>
        <w:rFonts w:hint="default"/>
      </w:rPr>
    </w:lvl>
  </w:abstractNum>
  <w:abstractNum w:abstractNumId="12" w15:restartNumberingAfterBreak="0">
    <w:nsid w:val="49336BDC"/>
    <w:multiLevelType w:val="hybridMultilevel"/>
    <w:tmpl w:val="3FD05A8C"/>
    <w:lvl w:ilvl="0" w:tplc="671863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93EF5"/>
    <w:multiLevelType w:val="hybridMultilevel"/>
    <w:tmpl w:val="E026AC32"/>
    <w:lvl w:ilvl="0" w:tplc="A5D21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13C77"/>
    <w:multiLevelType w:val="hybridMultilevel"/>
    <w:tmpl w:val="DE9EECC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103E8"/>
    <w:multiLevelType w:val="hybridMultilevel"/>
    <w:tmpl w:val="F57A0A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2A54D4"/>
    <w:multiLevelType w:val="hybridMultilevel"/>
    <w:tmpl w:val="380C861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DD441F"/>
    <w:multiLevelType w:val="hybridMultilevel"/>
    <w:tmpl w:val="0056417A"/>
    <w:lvl w:ilvl="0" w:tplc="59AC6E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17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C4F"/>
    <w:rsid w:val="0000043D"/>
    <w:rsid w:val="00003E66"/>
    <w:rsid w:val="00007671"/>
    <w:rsid w:val="00010802"/>
    <w:rsid w:val="0001747F"/>
    <w:rsid w:val="000310F5"/>
    <w:rsid w:val="00046908"/>
    <w:rsid w:val="0005118A"/>
    <w:rsid w:val="00052D25"/>
    <w:rsid w:val="00055998"/>
    <w:rsid w:val="00064ABB"/>
    <w:rsid w:val="00070B4C"/>
    <w:rsid w:val="000C122E"/>
    <w:rsid w:val="000D222D"/>
    <w:rsid w:val="000E6193"/>
    <w:rsid w:val="000F17AA"/>
    <w:rsid w:val="00100648"/>
    <w:rsid w:val="001140F9"/>
    <w:rsid w:val="0011646B"/>
    <w:rsid w:val="0011756C"/>
    <w:rsid w:val="00122BDB"/>
    <w:rsid w:val="00133CBF"/>
    <w:rsid w:val="00136185"/>
    <w:rsid w:val="00144057"/>
    <w:rsid w:val="001460FD"/>
    <w:rsid w:val="00147327"/>
    <w:rsid w:val="00160A87"/>
    <w:rsid w:val="001A6EF3"/>
    <w:rsid w:val="001B02C8"/>
    <w:rsid w:val="001B0ADC"/>
    <w:rsid w:val="001B4B58"/>
    <w:rsid w:val="001C2195"/>
    <w:rsid w:val="001C22CC"/>
    <w:rsid w:val="001F6A6E"/>
    <w:rsid w:val="002031C2"/>
    <w:rsid w:val="00230A68"/>
    <w:rsid w:val="0024418B"/>
    <w:rsid w:val="00253ED7"/>
    <w:rsid w:val="00266BE6"/>
    <w:rsid w:val="00271EB3"/>
    <w:rsid w:val="00273851"/>
    <w:rsid w:val="00283B2F"/>
    <w:rsid w:val="002948D7"/>
    <w:rsid w:val="002A01EB"/>
    <w:rsid w:val="002F25E3"/>
    <w:rsid w:val="003075D0"/>
    <w:rsid w:val="00335C06"/>
    <w:rsid w:val="00352AF6"/>
    <w:rsid w:val="003670FA"/>
    <w:rsid w:val="003726E5"/>
    <w:rsid w:val="003916CB"/>
    <w:rsid w:val="003979C2"/>
    <w:rsid w:val="003A7741"/>
    <w:rsid w:val="003C3107"/>
    <w:rsid w:val="003C6003"/>
    <w:rsid w:val="003E2033"/>
    <w:rsid w:val="003E3D71"/>
    <w:rsid w:val="003F6E6B"/>
    <w:rsid w:val="0043317C"/>
    <w:rsid w:val="004364AB"/>
    <w:rsid w:val="0044254C"/>
    <w:rsid w:val="00451BDF"/>
    <w:rsid w:val="00453F74"/>
    <w:rsid w:val="004624EF"/>
    <w:rsid w:val="0047713C"/>
    <w:rsid w:val="004854E1"/>
    <w:rsid w:val="004B54DA"/>
    <w:rsid w:val="004C1E04"/>
    <w:rsid w:val="004C24C7"/>
    <w:rsid w:val="004C4A8E"/>
    <w:rsid w:val="004C6C91"/>
    <w:rsid w:val="004E1980"/>
    <w:rsid w:val="00512566"/>
    <w:rsid w:val="005135AC"/>
    <w:rsid w:val="00523651"/>
    <w:rsid w:val="00527D18"/>
    <w:rsid w:val="00535822"/>
    <w:rsid w:val="00536865"/>
    <w:rsid w:val="005464B4"/>
    <w:rsid w:val="0055321D"/>
    <w:rsid w:val="00562099"/>
    <w:rsid w:val="00565135"/>
    <w:rsid w:val="00576A47"/>
    <w:rsid w:val="005B2DED"/>
    <w:rsid w:val="005C22ED"/>
    <w:rsid w:val="005E7C07"/>
    <w:rsid w:val="005F4618"/>
    <w:rsid w:val="0060644E"/>
    <w:rsid w:val="00614B15"/>
    <w:rsid w:val="006152B1"/>
    <w:rsid w:val="00617F4A"/>
    <w:rsid w:val="0062142A"/>
    <w:rsid w:val="0062297F"/>
    <w:rsid w:val="00641516"/>
    <w:rsid w:val="0064262D"/>
    <w:rsid w:val="00645086"/>
    <w:rsid w:val="00645972"/>
    <w:rsid w:val="00653B78"/>
    <w:rsid w:val="0066615D"/>
    <w:rsid w:val="006705A4"/>
    <w:rsid w:val="00684006"/>
    <w:rsid w:val="006B6254"/>
    <w:rsid w:val="006C71F7"/>
    <w:rsid w:val="006D247C"/>
    <w:rsid w:val="006D3F6F"/>
    <w:rsid w:val="006E61B6"/>
    <w:rsid w:val="006E7EA9"/>
    <w:rsid w:val="006F0814"/>
    <w:rsid w:val="00702F80"/>
    <w:rsid w:val="00707595"/>
    <w:rsid w:val="007203C5"/>
    <w:rsid w:val="0072040C"/>
    <w:rsid w:val="007419CB"/>
    <w:rsid w:val="00755F8A"/>
    <w:rsid w:val="00767BE7"/>
    <w:rsid w:val="00770C4F"/>
    <w:rsid w:val="00772E73"/>
    <w:rsid w:val="00780C13"/>
    <w:rsid w:val="007A396E"/>
    <w:rsid w:val="007B2EB4"/>
    <w:rsid w:val="007B5847"/>
    <w:rsid w:val="007C4B73"/>
    <w:rsid w:val="007F70FD"/>
    <w:rsid w:val="007F74F4"/>
    <w:rsid w:val="00802650"/>
    <w:rsid w:val="008061A7"/>
    <w:rsid w:val="00815B31"/>
    <w:rsid w:val="008206FF"/>
    <w:rsid w:val="00823182"/>
    <w:rsid w:val="00830705"/>
    <w:rsid w:val="008359CF"/>
    <w:rsid w:val="008449F1"/>
    <w:rsid w:val="00854BF6"/>
    <w:rsid w:val="00880662"/>
    <w:rsid w:val="00886F69"/>
    <w:rsid w:val="008C4276"/>
    <w:rsid w:val="008D4CF1"/>
    <w:rsid w:val="008E56D5"/>
    <w:rsid w:val="008F2885"/>
    <w:rsid w:val="008F329E"/>
    <w:rsid w:val="0090725D"/>
    <w:rsid w:val="0093331B"/>
    <w:rsid w:val="00933DBF"/>
    <w:rsid w:val="00935A30"/>
    <w:rsid w:val="0095095A"/>
    <w:rsid w:val="0095446C"/>
    <w:rsid w:val="00960615"/>
    <w:rsid w:val="00975E29"/>
    <w:rsid w:val="00990FA4"/>
    <w:rsid w:val="00995CC4"/>
    <w:rsid w:val="009A066A"/>
    <w:rsid w:val="009A5F0B"/>
    <w:rsid w:val="009D5731"/>
    <w:rsid w:val="009D72AF"/>
    <w:rsid w:val="009E5D64"/>
    <w:rsid w:val="009F7DC1"/>
    <w:rsid w:val="00A0251E"/>
    <w:rsid w:val="00A125F0"/>
    <w:rsid w:val="00A17121"/>
    <w:rsid w:val="00A24375"/>
    <w:rsid w:val="00A25417"/>
    <w:rsid w:val="00A33711"/>
    <w:rsid w:val="00A35E6B"/>
    <w:rsid w:val="00A60F5E"/>
    <w:rsid w:val="00A77CF5"/>
    <w:rsid w:val="00A84737"/>
    <w:rsid w:val="00A95F42"/>
    <w:rsid w:val="00AA1882"/>
    <w:rsid w:val="00AA523F"/>
    <w:rsid w:val="00AE558A"/>
    <w:rsid w:val="00AF6206"/>
    <w:rsid w:val="00B015BC"/>
    <w:rsid w:val="00B01869"/>
    <w:rsid w:val="00B04FF4"/>
    <w:rsid w:val="00B14F0A"/>
    <w:rsid w:val="00B37F15"/>
    <w:rsid w:val="00B42278"/>
    <w:rsid w:val="00B5515F"/>
    <w:rsid w:val="00B61A0F"/>
    <w:rsid w:val="00B6209A"/>
    <w:rsid w:val="00BB224B"/>
    <w:rsid w:val="00BB56E7"/>
    <w:rsid w:val="00BF047D"/>
    <w:rsid w:val="00C147B3"/>
    <w:rsid w:val="00C2597D"/>
    <w:rsid w:val="00C35AFE"/>
    <w:rsid w:val="00C62F9C"/>
    <w:rsid w:val="00C635B9"/>
    <w:rsid w:val="00C644BA"/>
    <w:rsid w:val="00C85FA8"/>
    <w:rsid w:val="00CA17BC"/>
    <w:rsid w:val="00CA2931"/>
    <w:rsid w:val="00CB2E09"/>
    <w:rsid w:val="00CB4E03"/>
    <w:rsid w:val="00CC04B8"/>
    <w:rsid w:val="00CC1378"/>
    <w:rsid w:val="00CC2EEA"/>
    <w:rsid w:val="00CD2CF1"/>
    <w:rsid w:val="00CD6304"/>
    <w:rsid w:val="00CE54C7"/>
    <w:rsid w:val="00CF1FEB"/>
    <w:rsid w:val="00CF4A35"/>
    <w:rsid w:val="00D23A2B"/>
    <w:rsid w:val="00D253D7"/>
    <w:rsid w:val="00D2752C"/>
    <w:rsid w:val="00D3168B"/>
    <w:rsid w:val="00D40C3E"/>
    <w:rsid w:val="00D46997"/>
    <w:rsid w:val="00D46D13"/>
    <w:rsid w:val="00D550EF"/>
    <w:rsid w:val="00D556D4"/>
    <w:rsid w:val="00D6319B"/>
    <w:rsid w:val="00D65C47"/>
    <w:rsid w:val="00D663A5"/>
    <w:rsid w:val="00D66C3C"/>
    <w:rsid w:val="00DA4648"/>
    <w:rsid w:val="00DA6FED"/>
    <w:rsid w:val="00DB02A1"/>
    <w:rsid w:val="00DB458E"/>
    <w:rsid w:val="00DC3021"/>
    <w:rsid w:val="00DD77A8"/>
    <w:rsid w:val="00DE1B0C"/>
    <w:rsid w:val="00DE7E85"/>
    <w:rsid w:val="00DF7B17"/>
    <w:rsid w:val="00E3753D"/>
    <w:rsid w:val="00E40114"/>
    <w:rsid w:val="00E519DE"/>
    <w:rsid w:val="00E534DB"/>
    <w:rsid w:val="00E6537A"/>
    <w:rsid w:val="00EA68EA"/>
    <w:rsid w:val="00EA7544"/>
    <w:rsid w:val="00EA75AA"/>
    <w:rsid w:val="00EC10AB"/>
    <w:rsid w:val="00ED6CCB"/>
    <w:rsid w:val="00EE3872"/>
    <w:rsid w:val="00EF45EA"/>
    <w:rsid w:val="00F10490"/>
    <w:rsid w:val="00F13E82"/>
    <w:rsid w:val="00F241DB"/>
    <w:rsid w:val="00F26197"/>
    <w:rsid w:val="00F35937"/>
    <w:rsid w:val="00F45820"/>
    <w:rsid w:val="00F550AF"/>
    <w:rsid w:val="00F60C1B"/>
    <w:rsid w:val="00FA62C6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04FF"/>
  <w15:docId w15:val="{02E389E8-BF19-4E97-86D8-69B563E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0C4F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70C4F"/>
    <w:rPr>
      <w:color w:val="0000FF"/>
      <w:u w:val="single"/>
    </w:rPr>
  </w:style>
  <w:style w:type="paragraph" w:styleId="Cm">
    <w:name w:val="Title"/>
    <w:basedOn w:val="Norml"/>
    <w:qFormat/>
    <w:rsid w:val="00770C4F"/>
    <w:pPr>
      <w:ind w:right="-851" w:firstLine="709"/>
      <w:jc w:val="center"/>
    </w:pPr>
    <w:rPr>
      <w:rFonts w:ascii="Courier New" w:hAnsi="Courier New"/>
      <w:b/>
      <w:sz w:val="24"/>
      <w:lang w:eastAsia="hu-HU"/>
    </w:rPr>
  </w:style>
  <w:style w:type="paragraph" w:styleId="llb">
    <w:name w:val="footer"/>
    <w:basedOn w:val="Norml"/>
    <w:rsid w:val="00770C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0C4F"/>
  </w:style>
  <w:style w:type="paragraph" w:styleId="lfej">
    <w:name w:val="header"/>
    <w:basedOn w:val="Norml"/>
    <w:rsid w:val="00C85FA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4262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CharChar">
    <w:name w:val="Char Char Char Char"/>
    <w:basedOn w:val="Norml"/>
    <w:rsid w:val="00975E29"/>
    <w:pPr>
      <w:spacing w:after="160" w:line="240" w:lineRule="exact"/>
    </w:pPr>
    <w:rPr>
      <w:rFonts w:ascii="Verdana" w:hAnsi="Verdana"/>
      <w:lang w:val="en-US"/>
    </w:rPr>
  </w:style>
  <w:style w:type="paragraph" w:customStyle="1" w:styleId="Norml0">
    <w:name w:val="Norm‡l"/>
    <w:rsid w:val="004E1980"/>
    <w:pPr>
      <w:widowControl w:val="0"/>
    </w:pPr>
    <w:rPr>
      <w:rFonts w:ascii="H-Times New Roman" w:hAnsi="H-Times New Roman"/>
      <w:sz w:val="24"/>
      <w:lang w:eastAsia="en-US"/>
    </w:rPr>
  </w:style>
  <w:style w:type="paragraph" w:customStyle="1" w:styleId="Default">
    <w:name w:val="Default"/>
    <w:rsid w:val="00C25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C2597D"/>
    <w:rPr>
      <w:color w:val="auto"/>
    </w:rPr>
  </w:style>
  <w:style w:type="paragraph" w:customStyle="1" w:styleId="CM3">
    <w:name w:val="CM3"/>
    <w:basedOn w:val="Default"/>
    <w:next w:val="Default"/>
    <w:uiPriority w:val="99"/>
    <w:rsid w:val="00C2597D"/>
    <w:pPr>
      <w:spacing w:line="26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C2597D"/>
    <w:rPr>
      <w:color w:val="auto"/>
    </w:rPr>
  </w:style>
  <w:style w:type="paragraph" w:customStyle="1" w:styleId="CM2">
    <w:name w:val="CM2"/>
    <w:basedOn w:val="Default"/>
    <w:next w:val="Default"/>
    <w:uiPriority w:val="99"/>
    <w:rsid w:val="00C2597D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2597D"/>
    <w:rPr>
      <w:color w:val="auto"/>
    </w:rPr>
  </w:style>
  <w:style w:type="paragraph" w:customStyle="1" w:styleId="CM5">
    <w:name w:val="CM5"/>
    <w:basedOn w:val="Default"/>
    <w:next w:val="Default"/>
    <w:uiPriority w:val="99"/>
    <w:rsid w:val="00C2597D"/>
    <w:pPr>
      <w:spacing w:line="260" w:lineRule="atLeast"/>
    </w:pPr>
    <w:rPr>
      <w:color w:val="auto"/>
    </w:rPr>
  </w:style>
  <w:style w:type="character" w:styleId="Jegyzethivatkozs">
    <w:name w:val="annotation reference"/>
    <w:basedOn w:val="Bekezdsalapbettpusa"/>
    <w:rsid w:val="00352A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52AF6"/>
  </w:style>
  <w:style w:type="character" w:customStyle="1" w:styleId="JegyzetszvegChar">
    <w:name w:val="Jegyzetszöveg Char"/>
    <w:basedOn w:val="Bekezdsalapbettpusa"/>
    <w:link w:val="Jegyzetszveg"/>
    <w:rsid w:val="00352AF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52A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52AF6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352A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52AF6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7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Egészségpolitika</vt:lpstr>
    </vt:vector>
  </TitlesOfParts>
  <Company/>
  <LinksUpToDate>false</LinksUpToDate>
  <CharactersWithSpaces>2531</CharactersWithSpaces>
  <SharedDoc>false</SharedDoc>
  <HLinks>
    <vt:vector size="18" baseType="variant"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http://www.aha.org/</vt:lpwstr>
      </vt:variant>
      <vt:variant>
        <vt:lpwstr/>
      </vt:variant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http://www.nfu.gov.hu/</vt:lpwstr>
      </vt:variant>
      <vt:variant>
        <vt:lpwstr/>
      </vt:variant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http://www.medecon.hu/anyagok.html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Egészségpolitika</dc:title>
  <dc:creator>user</dc:creator>
  <cp:lastModifiedBy>Tamás Szolyák</cp:lastModifiedBy>
  <cp:revision>2</cp:revision>
  <cp:lastPrinted>2011-09-04T10:32:00Z</cp:lastPrinted>
  <dcterms:created xsi:type="dcterms:W3CDTF">2020-04-15T17:35:00Z</dcterms:created>
  <dcterms:modified xsi:type="dcterms:W3CDTF">2020-04-15T17:35:00Z</dcterms:modified>
</cp:coreProperties>
</file>