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7D238" w14:textId="77777777" w:rsidR="004C6060" w:rsidRPr="00565EB6" w:rsidRDefault="004C6060" w:rsidP="004C6060">
      <w:pPr>
        <w:pStyle w:val="Default"/>
        <w:rPr>
          <w:rFonts w:ascii="Book Antiqua" w:hAnsi="Book Antiqua" w:cs="Times New Roman"/>
          <w:sz w:val="20"/>
          <w:szCs w:val="20"/>
          <w:lang w:val="en-GB"/>
        </w:rPr>
      </w:pPr>
    </w:p>
    <w:p w14:paraId="5FD89572" w14:textId="55430826" w:rsidR="004C6060" w:rsidRPr="00565EB6" w:rsidRDefault="00372D88" w:rsidP="004C6060">
      <w:pPr>
        <w:spacing w:after="0" w:line="240" w:lineRule="auto"/>
        <w:jc w:val="center"/>
        <w:rPr>
          <w:rFonts w:ascii="Book Antiqua" w:hAnsi="Book Antiqua" w:cs="Times New Roman"/>
          <w:b/>
          <w:sz w:val="20"/>
          <w:szCs w:val="20"/>
          <w:lang w:val="en-GB"/>
        </w:rPr>
      </w:pPr>
      <w:r w:rsidRPr="00565EB6">
        <w:rPr>
          <w:rFonts w:ascii="Book Antiqua" w:hAnsi="Book Antiqua" w:cs="Times New Roman"/>
          <w:b/>
          <w:sz w:val="20"/>
          <w:szCs w:val="20"/>
          <w:lang w:val="en-GB"/>
        </w:rPr>
        <w:t>Privacy notice</w:t>
      </w:r>
      <w:r w:rsidR="002827AD">
        <w:rPr>
          <w:rFonts w:ascii="Book Antiqua" w:hAnsi="Book Antiqua" w:cs="Times New Roman"/>
          <w:b/>
          <w:sz w:val="20"/>
          <w:szCs w:val="20"/>
          <w:lang w:val="en-GB"/>
        </w:rPr>
        <w:t xml:space="preserve"> </w:t>
      </w:r>
    </w:p>
    <w:p w14:paraId="12EA0DDC" w14:textId="5036E588" w:rsidR="000C680B" w:rsidRPr="00565EB6" w:rsidRDefault="004C6060" w:rsidP="000C680B">
      <w:pPr>
        <w:pStyle w:val="doc-ti"/>
        <w:spacing w:before="240" w:beforeAutospacing="0" w:after="120" w:afterAutospacing="0"/>
        <w:jc w:val="both"/>
        <w:rPr>
          <w:rFonts w:ascii="Book Antiqua" w:hAnsi="Book Antiqua"/>
          <w:b/>
          <w:bCs/>
          <w:color w:val="000000"/>
          <w:sz w:val="20"/>
          <w:szCs w:val="20"/>
          <w:lang w:val="en-GB"/>
        </w:rPr>
      </w:pPr>
      <w:r w:rsidRPr="00565EB6">
        <w:rPr>
          <w:rFonts w:ascii="Book Antiqua" w:hAnsi="Book Antiqua"/>
          <w:b/>
          <w:bCs/>
          <w:sz w:val="20"/>
          <w:szCs w:val="20"/>
          <w:lang w:val="en-GB"/>
        </w:rPr>
        <w:t xml:space="preserve">According to Section </w:t>
      </w:r>
      <w:r w:rsidR="00BD2EDF" w:rsidRPr="00565EB6">
        <w:rPr>
          <w:rFonts w:ascii="Book Antiqua" w:hAnsi="Book Antiqua"/>
          <w:b/>
          <w:bCs/>
          <w:sz w:val="20"/>
          <w:szCs w:val="20"/>
          <w:lang w:val="en-GB"/>
        </w:rPr>
        <w:t xml:space="preserve">16 of </w:t>
      </w:r>
      <w:r w:rsidRPr="00565EB6">
        <w:rPr>
          <w:rFonts w:ascii="Book Antiqua" w:hAnsi="Book Antiqua"/>
          <w:b/>
          <w:bCs/>
          <w:sz w:val="20"/>
          <w:szCs w:val="20"/>
          <w:lang w:val="en-GB"/>
        </w:rPr>
        <w:t>Act CXII of 2011</w:t>
      </w:r>
      <w:r w:rsidR="000C680B" w:rsidRPr="00565EB6">
        <w:rPr>
          <w:rFonts w:ascii="Book Antiqua" w:hAnsi="Book Antiqua"/>
          <w:b/>
          <w:bCs/>
          <w:sz w:val="20"/>
          <w:szCs w:val="20"/>
          <w:lang w:val="en-GB"/>
        </w:rPr>
        <w:t xml:space="preserve"> </w:t>
      </w:r>
      <w:r w:rsidRPr="00565EB6">
        <w:rPr>
          <w:rFonts w:ascii="Book Antiqua" w:hAnsi="Book Antiqua"/>
          <w:b/>
          <w:bCs/>
          <w:sz w:val="20"/>
          <w:szCs w:val="20"/>
          <w:lang w:val="en-GB"/>
        </w:rPr>
        <w:t>on the Right of Informational Self-Determination and on Freedom of Information (</w:t>
      </w:r>
      <w:proofErr w:type="spellStart"/>
      <w:r w:rsidRPr="00565EB6">
        <w:rPr>
          <w:rFonts w:ascii="Book Antiqua" w:hAnsi="Book Antiqua"/>
          <w:b/>
          <w:bCs/>
          <w:sz w:val="20"/>
          <w:szCs w:val="20"/>
          <w:lang w:val="en-GB"/>
        </w:rPr>
        <w:t>InfoAct</w:t>
      </w:r>
      <w:proofErr w:type="spellEnd"/>
      <w:r w:rsidRPr="00565EB6">
        <w:rPr>
          <w:rFonts w:ascii="Book Antiqua" w:hAnsi="Book Antiqua"/>
          <w:b/>
          <w:bCs/>
          <w:sz w:val="20"/>
          <w:szCs w:val="20"/>
          <w:lang w:val="en-GB"/>
        </w:rPr>
        <w:t xml:space="preserve">) </w:t>
      </w:r>
      <w:r w:rsidR="000C680B" w:rsidRPr="00565EB6">
        <w:rPr>
          <w:rFonts w:ascii="Book Antiqua" w:hAnsi="Book Antiqua"/>
          <w:b/>
          <w:bCs/>
          <w:sz w:val="20"/>
          <w:szCs w:val="20"/>
          <w:lang w:val="en-GB"/>
        </w:rPr>
        <w:t xml:space="preserve">and </w:t>
      </w:r>
      <w:r w:rsidR="00794575" w:rsidRPr="00565EB6">
        <w:rPr>
          <w:rFonts w:ascii="Book Antiqua" w:hAnsi="Book Antiqua"/>
          <w:b/>
          <w:bCs/>
          <w:sz w:val="20"/>
          <w:szCs w:val="20"/>
          <w:lang w:val="en-GB"/>
        </w:rPr>
        <w:t>Arti</w:t>
      </w:r>
      <w:r w:rsidR="00BD2EDF" w:rsidRPr="00565EB6">
        <w:rPr>
          <w:rFonts w:ascii="Book Antiqua" w:hAnsi="Book Antiqua"/>
          <w:b/>
          <w:bCs/>
          <w:sz w:val="20"/>
          <w:szCs w:val="20"/>
          <w:lang w:val="en-GB"/>
        </w:rPr>
        <w:t xml:space="preserve">cle </w:t>
      </w:r>
      <w:r w:rsidR="000C680B" w:rsidRPr="00565EB6">
        <w:rPr>
          <w:rFonts w:ascii="Book Antiqua" w:hAnsi="Book Antiqua"/>
          <w:b/>
          <w:bCs/>
          <w:sz w:val="20"/>
          <w:szCs w:val="20"/>
          <w:lang w:val="en-GB"/>
        </w:rPr>
        <w:t xml:space="preserve">12 (1) of </w:t>
      </w:r>
      <w:r w:rsidR="000C680B" w:rsidRPr="00565EB6">
        <w:rPr>
          <w:rFonts w:ascii="Book Antiqua" w:hAnsi="Book Antiqua"/>
          <w:b/>
          <w:bCs/>
          <w:color w:val="000000"/>
          <w:sz w:val="20"/>
          <w:szCs w:val="20"/>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GDPR) </w:t>
      </w:r>
    </w:p>
    <w:p w14:paraId="3822636D" w14:textId="08A7C740" w:rsidR="00810374" w:rsidRPr="00565EB6" w:rsidRDefault="004C6060" w:rsidP="008C09B1">
      <w:pPr>
        <w:pStyle w:val="Lbjegyzetszveg"/>
        <w:jc w:val="both"/>
        <w:rPr>
          <w:rFonts w:ascii="Book Antiqua" w:hAnsi="Book Antiqua"/>
          <w:i/>
          <w:lang w:val="en-GB"/>
        </w:rPr>
      </w:pPr>
      <w:proofErr w:type="spellStart"/>
      <w:r w:rsidRPr="00565EB6">
        <w:rPr>
          <w:rFonts w:ascii="Book Antiqua" w:hAnsi="Book Antiqua"/>
          <w:bCs/>
          <w:i/>
          <w:lang w:val="en-GB"/>
        </w:rPr>
        <w:t>Eötvös</w:t>
      </w:r>
      <w:proofErr w:type="spellEnd"/>
      <w:r w:rsidRPr="00565EB6">
        <w:rPr>
          <w:rFonts w:ascii="Book Antiqua" w:hAnsi="Book Antiqua"/>
          <w:bCs/>
          <w:i/>
          <w:lang w:val="en-GB"/>
        </w:rPr>
        <w:t xml:space="preserve"> Lor</w:t>
      </w:r>
      <w:r w:rsidR="00382162" w:rsidRPr="00565EB6">
        <w:rPr>
          <w:rFonts w:ascii="Book Antiqua" w:hAnsi="Book Antiqua"/>
          <w:bCs/>
          <w:i/>
          <w:lang w:val="en-GB"/>
        </w:rPr>
        <w:t>á</w:t>
      </w:r>
      <w:r w:rsidRPr="00565EB6">
        <w:rPr>
          <w:rFonts w:ascii="Book Antiqua" w:hAnsi="Book Antiqua"/>
          <w:bCs/>
          <w:i/>
          <w:lang w:val="en-GB"/>
        </w:rPr>
        <w:t xml:space="preserve">nd University hereby inform </w:t>
      </w:r>
      <w:r w:rsidR="004E326B" w:rsidRPr="00565EB6">
        <w:rPr>
          <w:rFonts w:ascii="Book Antiqua" w:hAnsi="Book Antiqua"/>
          <w:bCs/>
          <w:i/>
          <w:lang w:val="en-GB"/>
        </w:rPr>
        <w:t xml:space="preserve">the data subjects </w:t>
      </w:r>
      <w:r w:rsidRPr="00565EB6">
        <w:rPr>
          <w:rFonts w:ascii="Book Antiqua" w:hAnsi="Book Antiqua"/>
          <w:bCs/>
          <w:i/>
          <w:lang w:val="en-GB"/>
        </w:rPr>
        <w:t xml:space="preserve">about processing their data </w:t>
      </w:r>
      <w:r w:rsidR="009564A2" w:rsidRPr="00565EB6">
        <w:rPr>
          <w:rFonts w:ascii="Book Antiqua" w:hAnsi="Book Antiqua"/>
          <w:bCs/>
          <w:i/>
          <w:lang w:val="en-GB"/>
        </w:rPr>
        <w:t>during the evaluation process of the Faculty’s Travel Grant application</w:t>
      </w:r>
      <w:bookmarkStart w:id="0" w:name="_GoBack"/>
      <w:bookmarkEnd w:id="0"/>
      <w:r w:rsidR="009564A2" w:rsidRPr="00565EB6">
        <w:rPr>
          <w:rFonts w:ascii="Book Antiqua" w:hAnsi="Book Antiqua"/>
          <w:bCs/>
          <w:i/>
          <w:lang w:val="en-GB"/>
        </w:rPr>
        <w:t>s.</w:t>
      </w:r>
      <w:r w:rsidR="00810374" w:rsidRPr="00565EB6">
        <w:rPr>
          <w:rFonts w:ascii="Book Antiqua" w:hAnsi="Book Antiqua"/>
          <w:bCs/>
          <w:i/>
          <w:lang w:val="en-GB"/>
        </w:rPr>
        <w:t xml:space="preserve"> </w:t>
      </w:r>
    </w:p>
    <w:p w14:paraId="1A4D1069" w14:textId="77777777" w:rsidR="00810374" w:rsidRPr="00565EB6" w:rsidRDefault="00810374" w:rsidP="004C6060">
      <w:pPr>
        <w:spacing w:after="0" w:line="240" w:lineRule="auto"/>
        <w:ind w:firstLine="204"/>
        <w:jc w:val="both"/>
        <w:rPr>
          <w:rFonts w:ascii="Book Antiqua" w:hAnsi="Book Antiqua" w:cs="Times New Roman"/>
          <w:b/>
          <w:bCs/>
          <w:sz w:val="20"/>
          <w:szCs w:val="20"/>
          <w:lang w:val="en-GB"/>
        </w:rPr>
      </w:pPr>
    </w:p>
    <w:p w14:paraId="150E15DD" w14:textId="7D928C70" w:rsidR="009564A2" w:rsidRPr="00565EB6" w:rsidRDefault="00844F3C" w:rsidP="009564A2">
      <w:pPr>
        <w:pStyle w:val="Lbjegyzetszveg"/>
        <w:jc w:val="both"/>
        <w:rPr>
          <w:rFonts w:ascii="Book Antiqua" w:hAnsi="Book Antiqua"/>
          <w:i/>
          <w:lang w:val="en-GB"/>
        </w:rPr>
      </w:pPr>
      <w:r w:rsidRPr="00565EB6">
        <w:rPr>
          <w:rFonts w:ascii="Book Antiqua" w:hAnsi="Book Antiqua"/>
          <w:b/>
          <w:bCs/>
          <w:lang w:val="en-GB"/>
        </w:rPr>
        <w:t>For what purpose do we process your data? (P</w:t>
      </w:r>
      <w:r w:rsidR="00136B54" w:rsidRPr="00565EB6">
        <w:rPr>
          <w:rFonts w:ascii="Book Antiqua" w:hAnsi="Book Antiqua"/>
          <w:b/>
          <w:bCs/>
          <w:lang w:val="en-GB"/>
        </w:rPr>
        <w:t xml:space="preserve">urpose of </w:t>
      </w:r>
      <w:r w:rsidR="00810374" w:rsidRPr="00565EB6">
        <w:rPr>
          <w:rFonts w:ascii="Book Antiqua" w:hAnsi="Book Antiqua"/>
          <w:b/>
          <w:bCs/>
          <w:lang w:val="en-GB"/>
        </w:rPr>
        <w:t>processing</w:t>
      </w:r>
      <w:r w:rsidR="00136B54" w:rsidRPr="00565EB6">
        <w:rPr>
          <w:rFonts w:ascii="Book Antiqua" w:hAnsi="Book Antiqua"/>
          <w:b/>
          <w:bCs/>
          <w:lang w:val="en-GB"/>
        </w:rPr>
        <w:t xml:space="preserve"> of data</w:t>
      </w:r>
      <w:r w:rsidRPr="00565EB6">
        <w:rPr>
          <w:rFonts w:ascii="Book Antiqua" w:hAnsi="Book Antiqua"/>
          <w:b/>
          <w:bCs/>
          <w:lang w:val="en-GB"/>
        </w:rPr>
        <w:t>)</w:t>
      </w:r>
      <w:r w:rsidR="00136B54" w:rsidRPr="00565EB6">
        <w:rPr>
          <w:rFonts w:ascii="Book Antiqua" w:hAnsi="Book Antiqua"/>
          <w:b/>
          <w:bCs/>
          <w:lang w:val="en-GB"/>
        </w:rPr>
        <w:t>:</w:t>
      </w:r>
      <w:r w:rsidR="004C6060" w:rsidRPr="00565EB6">
        <w:rPr>
          <w:rFonts w:ascii="Book Antiqua" w:hAnsi="Book Antiqua"/>
          <w:b/>
          <w:bCs/>
          <w:lang w:val="en-GB"/>
        </w:rPr>
        <w:t xml:space="preserve"> </w:t>
      </w:r>
      <w:r w:rsidR="009564A2" w:rsidRPr="00565EB6">
        <w:rPr>
          <w:rFonts w:ascii="Book Antiqua" w:hAnsi="Book Antiqua"/>
          <w:bCs/>
          <w:i/>
          <w:lang w:val="en-GB"/>
        </w:rPr>
        <w:t xml:space="preserve">Your data will be processed for the evaluation of the Faculty’s Travel Grant applications. </w:t>
      </w:r>
    </w:p>
    <w:p w14:paraId="2A7ACEF5" w14:textId="3193FAED" w:rsidR="00136B54" w:rsidRPr="00565EB6" w:rsidRDefault="00136B54" w:rsidP="009564A2">
      <w:pPr>
        <w:spacing w:after="0" w:line="240" w:lineRule="auto"/>
        <w:jc w:val="both"/>
        <w:rPr>
          <w:rFonts w:ascii="Book Antiqua" w:hAnsi="Book Antiqua" w:cs="Times New Roman"/>
          <w:sz w:val="20"/>
          <w:szCs w:val="20"/>
          <w:lang w:val="en-GB"/>
        </w:rPr>
      </w:pPr>
    </w:p>
    <w:p w14:paraId="4462602D" w14:textId="1DA0E7D4" w:rsidR="00FE7650" w:rsidRPr="00565EB6" w:rsidRDefault="00844F3C" w:rsidP="007869B6">
      <w:pPr>
        <w:spacing w:after="0" w:line="240" w:lineRule="auto"/>
        <w:jc w:val="both"/>
        <w:rPr>
          <w:rFonts w:ascii="Book Antiqua" w:hAnsi="Book Antiqua" w:cs="Times New Roman"/>
          <w:b/>
          <w:sz w:val="20"/>
          <w:szCs w:val="20"/>
          <w:lang w:val="en-GB"/>
        </w:rPr>
      </w:pPr>
      <w:r w:rsidRPr="00565EB6">
        <w:rPr>
          <w:rFonts w:ascii="Book Antiqua" w:hAnsi="Book Antiqua" w:cs="Times New Roman"/>
          <w:b/>
          <w:sz w:val="20"/>
          <w:szCs w:val="20"/>
          <w:lang w:val="en-GB"/>
        </w:rPr>
        <w:t xml:space="preserve">Which of your data are processed </w:t>
      </w:r>
      <w:r w:rsidR="00B04AF5" w:rsidRPr="00565EB6">
        <w:rPr>
          <w:rFonts w:ascii="Book Antiqua" w:hAnsi="Book Antiqua" w:cs="Times New Roman"/>
          <w:b/>
          <w:sz w:val="20"/>
          <w:szCs w:val="20"/>
          <w:lang w:val="en-GB"/>
        </w:rPr>
        <w:t xml:space="preserve">by </w:t>
      </w:r>
      <w:r w:rsidRPr="00565EB6">
        <w:rPr>
          <w:rFonts w:ascii="Book Antiqua" w:hAnsi="Book Antiqua" w:cs="Times New Roman"/>
          <w:b/>
          <w:sz w:val="20"/>
          <w:szCs w:val="20"/>
          <w:lang w:val="en-GB"/>
        </w:rPr>
        <w:t xml:space="preserve">the University? </w:t>
      </w:r>
      <w:r w:rsidR="009564A2" w:rsidRPr="00565EB6">
        <w:rPr>
          <w:rFonts w:ascii="Book Antiqua" w:hAnsi="Book Antiqua" w:cs="Times New Roman"/>
          <w:bCs/>
          <w:i/>
          <w:sz w:val="20"/>
          <w:szCs w:val="20"/>
          <w:lang w:val="en-GB"/>
        </w:rPr>
        <w:t>The data given in your application for the Travel Grant.</w:t>
      </w:r>
    </w:p>
    <w:p w14:paraId="0D1069A7" w14:textId="77777777" w:rsidR="007869B6" w:rsidRPr="00565EB6" w:rsidRDefault="007869B6" w:rsidP="004C6060">
      <w:pPr>
        <w:spacing w:after="0" w:line="240" w:lineRule="auto"/>
        <w:ind w:firstLine="204"/>
        <w:jc w:val="both"/>
        <w:rPr>
          <w:rFonts w:ascii="Book Antiqua" w:hAnsi="Book Antiqua" w:cs="Times New Roman"/>
          <w:b/>
          <w:sz w:val="20"/>
          <w:szCs w:val="20"/>
          <w:lang w:val="en-GB"/>
        </w:rPr>
      </w:pPr>
    </w:p>
    <w:p w14:paraId="49B1F433" w14:textId="3D0E996E" w:rsidR="004C6060" w:rsidRPr="00565EB6" w:rsidRDefault="00844F3C" w:rsidP="007869B6">
      <w:pPr>
        <w:spacing w:after="0" w:line="240" w:lineRule="auto"/>
        <w:jc w:val="both"/>
        <w:rPr>
          <w:rFonts w:ascii="Book Antiqua" w:hAnsi="Book Antiqua" w:cs="Times New Roman"/>
          <w:b/>
          <w:sz w:val="20"/>
          <w:szCs w:val="20"/>
          <w:lang w:val="en-GB"/>
        </w:rPr>
      </w:pPr>
      <w:r w:rsidRPr="00565EB6">
        <w:rPr>
          <w:rFonts w:ascii="Book Antiqua" w:hAnsi="Book Antiqua" w:cs="Times New Roman"/>
          <w:b/>
          <w:sz w:val="20"/>
          <w:szCs w:val="20"/>
          <w:lang w:val="en-GB"/>
        </w:rPr>
        <w:t>Who is concerned? (</w:t>
      </w:r>
      <w:r w:rsidR="000C680B" w:rsidRPr="00565EB6">
        <w:rPr>
          <w:rFonts w:ascii="Book Antiqua" w:hAnsi="Book Antiqua" w:cs="Times New Roman"/>
          <w:b/>
          <w:sz w:val="20"/>
          <w:szCs w:val="20"/>
          <w:lang w:val="en-GB"/>
        </w:rPr>
        <w:t>Data subjects</w:t>
      </w:r>
      <w:r w:rsidRPr="00565EB6">
        <w:rPr>
          <w:rFonts w:ascii="Book Antiqua" w:hAnsi="Book Antiqua" w:cs="Times New Roman"/>
          <w:b/>
          <w:sz w:val="20"/>
          <w:szCs w:val="20"/>
          <w:lang w:val="en-GB"/>
        </w:rPr>
        <w:t>)</w:t>
      </w:r>
      <w:r w:rsidR="004C6060" w:rsidRPr="00565EB6">
        <w:rPr>
          <w:rFonts w:ascii="Book Antiqua" w:hAnsi="Book Antiqua" w:cs="Times New Roman"/>
          <w:b/>
          <w:sz w:val="20"/>
          <w:szCs w:val="20"/>
          <w:lang w:val="en-GB"/>
        </w:rPr>
        <w:t xml:space="preserve">: </w:t>
      </w:r>
      <w:r w:rsidR="009564A2" w:rsidRPr="00565EB6">
        <w:rPr>
          <w:rFonts w:ascii="Book Antiqua" w:hAnsi="Book Antiqua" w:cs="Times New Roman"/>
          <w:bCs/>
          <w:i/>
          <w:sz w:val="20"/>
          <w:szCs w:val="20"/>
          <w:lang w:val="en-GB"/>
        </w:rPr>
        <w:t>PhD students of the Faculty of Social Sc</w:t>
      </w:r>
      <w:r w:rsidR="00046279" w:rsidRPr="00565EB6">
        <w:rPr>
          <w:rFonts w:ascii="Book Antiqua" w:hAnsi="Book Antiqua" w:cs="Times New Roman"/>
          <w:bCs/>
          <w:i/>
          <w:sz w:val="20"/>
          <w:szCs w:val="20"/>
          <w:lang w:val="en-GB"/>
        </w:rPr>
        <w:t>i</w:t>
      </w:r>
      <w:r w:rsidR="009564A2" w:rsidRPr="00565EB6">
        <w:rPr>
          <w:rFonts w:ascii="Book Antiqua" w:hAnsi="Book Antiqua" w:cs="Times New Roman"/>
          <w:bCs/>
          <w:i/>
          <w:sz w:val="20"/>
          <w:szCs w:val="20"/>
          <w:lang w:val="en-GB"/>
        </w:rPr>
        <w:t xml:space="preserve">ences at </w:t>
      </w:r>
      <w:proofErr w:type="spellStart"/>
      <w:r w:rsidR="00B04AF5" w:rsidRPr="00565EB6">
        <w:rPr>
          <w:rFonts w:ascii="Book Antiqua" w:hAnsi="Book Antiqua" w:cs="Times New Roman"/>
          <w:bCs/>
          <w:i/>
          <w:sz w:val="20"/>
          <w:szCs w:val="20"/>
          <w:lang w:val="en-GB"/>
        </w:rPr>
        <w:t>Eötvös</w:t>
      </w:r>
      <w:proofErr w:type="spellEnd"/>
      <w:r w:rsidR="00B04AF5" w:rsidRPr="00565EB6">
        <w:rPr>
          <w:rFonts w:ascii="Book Antiqua" w:hAnsi="Book Antiqua" w:cs="Times New Roman"/>
          <w:bCs/>
          <w:i/>
          <w:sz w:val="20"/>
          <w:szCs w:val="20"/>
          <w:lang w:val="en-GB"/>
        </w:rPr>
        <w:t xml:space="preserve"> Loránd University</w:t>
      </w:r>
      <w:r w:rsidR="009564A2" w:rsidRPr="00565EB6">
        <w:rPr>
          <w:rFonts w:ascii="Book Antiqua" w:hAnsi="Book Antiqua" w:cs="Times New Roman"/>
          <w:i/>
          <w:sz w:val="20"/>
          <w:szCs w:val="20"/>
          <w:lang w:val="en-GB"/>
        </w:rPr>
        <w:t>, who apply for the Faculty’s Travel Grant.</w:t>
      </w:r>
    </w:p>
    <w:p w14:paraId="4AF21BC6" w14:textId="77777777" w:rsidR="004C6060" w:rsidRPr="00565EB6" w:rsidRDefault="004C6060" w:rsidP="004C6060">
      <w:pPr>
        <w:spacing w:after="0" w:line="240" w:lineRule="auto"/>
        <w:ind w:firstLine="204"/>
        <w:jc w:val="both"/>
        <w:rPr>
          <w:rFonts w:ascii="Book Antiqua" w:hAnsi="Book Antiqua" w:cs="Times New Roman"/>
          <w:sz w:val="20"/>
          <w:szCs w:val="20"/>
          <w:lang w:val="en-GB"/>
        </w:rPr>
      </w:pPr>
    </w:p>
    <w:p w14:paraId="45204D33" w14:textId="159169B8" w:rsidR="00FE7650" w:rsidRPr="00565EB6" w:rsidRDefault="00844F3C" w:rsidP="00810374">
      <w:pPr>
        <w:spacing w:after="0" w:line="240" w:lineRule="auto"/>
        <w:jc w:val="both"/>
        <w:rPr>
          <w:rFonts w:ascii="Book Antiqua" w:hAnsi="Book Antiqua" w:cs="Times New Roman"/>
          <w:sz w:val="20"/>
          <w:szCs w:val="20"/>
          <w:lang w:val="en-GB"/>
        </w:rPr>
      </w:pPr>
      <w:r w:rsidRPr="00565EB6">
        <w:rPr>
          <w:rFonts w:ascii="Book Antiqua" w:hAnsi="Book Antiqua" w:cs="Times New Roman"/>
          <w:b/>
          <w:sz w:val="20"/>
          <w:szCs w:val="20"/>
          <w:lang w:val="en-GB"/>
        </w:rPr>
        <w:t>Why can we process your data? (</w:t>
      </w:r>
      <w:r w:rsidR="00810374" w:rsidRPr="00565EB6">
        <w:rPr>
          <w:rFonts w:ascii="Book Antiqua" w:hAnsi="Book Antiqua" w:cs="Times New Roman"/>
          <w:b/>
          <w:sz w:val="20"/>
          <w:szCs w:val="20"/>
          <w:lang w:val="en-GB"/>
        </w:rPr>
        <w:t xml:space="preserve">Legal basis (claim) of the processing </w:t>
      </w:r>
      <w:r w:rsidRPr="00565EB6">
        <w:rPr>
          <w:rFonts w:ascii="Book Antiqua" w:hAnsi="Book Antiqua" w:cs="Times New Roman"/>
          <w:b/>
          <w:sz w:val="20"/>
          <w:szCs w:val="20"/>
          <w:lang w:val="en-GB"/>
        </w:rPr>
        <w:t xml:space="preserve">of </w:t>
      </w:r>
      <w:r w:rsidR="00810374" w:rsidRPr="00565EB6">
        <w:rPr>
          <w:rFonts w:ascii="Book Antiqua" w:hAnsi="Book Antiqua" w:cs="Times New Roman"/>
          <w:b/>
          <w:sz w:val="20"/>
          <w:szCs w:val="20"/>
          <w:lang w:val="en-GB"/>
        </w:rPr>
        <w:t>data</w:t>
      </w:r>
      <w:r w:rsidRPr="00565EB6">
        <w:rPr>
          <w:rFonts w:ascii="Book Antiqua" w:hAnsi="Book Antiqua" w:cs="Times New Roman"/>
          <w:b/>
          <w:sz w:val="20"/>
          <w:szCs w:val="20"/>
          <w:lang w:val="en-GB"/>
        </w:rPr>
        <w:t>)</w:t>
      </w:r>
      <w:r w:rsidR="004C6060" w:rsidRPr="00565EB6">
        <w:rPr>
          <w:rFonts w:ascii="Book Antiqua" w:hAnsi="Book Antiqua" w:cs="Times New Roman"/>
          <w:sz w:val="20"/>
          <w:szCs w:val="20"/>
          <w:lang w:val="en-GB"/>
        </w:rPr>
        <w:t>:</w:t>
      </w:r>
      <w:r w:rsidR="00382162" w:rsidRPr="00565EB6">
        <w:rPr>
          <w:rFonts w:ascii="Book Antiqua" w:hAnsi="Book Antiqua" w:cs="Times New Roman"/>
          <w:bCs/>
          <w:i/>
          <w:sz w:val="20"/>
          <w:szCs w:val="20"/>
          <w:highlight w:val="lightGray"/>
          <w:lang w:val="en-GB"/>
        </w:rPr>
        <w:t xml:space="preserve"> </w:t>
      </w:r>
    </w:p>
    <w:p w14:paraId="033E884E" w14:textId="1706A1DB" w:rsidR="00844F3C" w:rsidRPr="00565EB6" w:rsidRDefault="009564A2" w:rsidP="00046279">
      <w:pPr>
        <w:pStyle w:val="Listaszerbekezds"/>
        <w:spacing w:after="0" w:line="240" w:lineRule="auto"/>
        <w:ind w:left="0"/>
        <w:jc w:val="both"/>
        <w:rPr>
          <w:rFonts w:ascii="Book Antiqua" w:hAnsi="Book Antiqua" w:cs="Times New Roman"/>
          <w:b/>
          <w:i/>
          <w:sz w:val="20"/>
          <w:szCs w:val="20"/>
          <w:lang w:val="en-GB"/>
        </w:rPr>
      </w:pPr>
      <w:r w:rsidRPr="00565EB6">
        <w:rPr>
          <w:rFonts w:ascii="Book Antiqua" w:hAnsi="Book Antiqua" w:cs="Times New Roman"/>
          <w:i/>
          <w:sz w:val="20"/>
          <w:szCs w:val="20"/>
        </w:rPr>
        <w:t>T</w:t>
      </w:r>
      <w:r w:rsidR="00482B7F" w:rsidRPr="00565EB6">
        <w:rPr>
          <w:rFonts w:ascii="Book Antiqua" w:hAnsi="Book Antiqua" w:cs="Times New Roman"/>
          <w:i/>
          <w:sz w:val="20"/>
          <w:szCs w:val="20"/>
        </w:rPr>
        <w:t xml:space="preserve">he </w:t>
      </w:r>
      <w:proofErr w:type="spellStart"/>
      <w:r w:rsidR="00482B7F" w:rsidRPr="00565EB6">
        <w:rPr>
          <w:rFonts w:ascii="Book Antiqua" w:hAnsi="Book Antiqua" w:cs="Times New Roman"/>
          <w:i/>
          <w:sz w:val="20"/>
          <w:szCs w:val="20"/>
        </w:rPr>
        <w:t>data</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subject</w:t>
      </w:r>
      <w:proofErr w:type="spellEnd"/>
      <w:r w:rsidR="00482B7F" w:rsidRPr="00565EB6">
        <w:rPr>
          <w:rFonts w:ascii="Book Antiqua" w:hAnsi="Book Antiqua" w:cs="Times New Roman"/>
          <w:i/>
          <w:sz w:val="20"/>
          <w:szCs w:val="20"/>
        </w:rPr>
        <w:t xml:space="preserve"> has </w:t>
      </w:r>
      <w:proofErr w:type="spellStart"/>
      <w:r w:rsidR="00482B7F" w:rsidRPr="00565EB6">
        <w:rPr>
          <w:rFonts w:ascii="Book Antiqua" w:hAnsi="Book Antiqua" w:cs="Times New Roman"/>
          <w:i/>
          <w:sz w:val="20"/>
          <w:szCs w:val="20"/>
        </w:rPr>
        <w:t>given</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consent</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to</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the</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processing</w:t>
      </w:r>
      <w:proofErr w:type="spellEnd"/>
      <w:r w:rsidR="00482B7F" w:rsidRPr="00565EB6">
        <w:rPr>
          <w:rFonts w:ascii="Book Antiqua" w:hAnsi="Book Antiqua" w:cs="Times New Roman"/>
          <w:i/>
          <w:sz w:val="20"/>
          <w:szCs w:val="20"/>
        </w:rPr>
        <w:t xml:space="preserve"> of </w:t>
      </w:r>
      <w:proofErr w:type="spellStart"/>
      <w:r w:rsidR="00482B7F" w:rsidRPr="00565EB6">
        <w:rPr>
          <w:rFonts w:ascii="Book Antiqua" w:hAnsi="Book Antiqua" w:cs="Times New Roman"/>
          <w:i/>
          <w:sz w:val="20"/>
          <w:szCs w:val="20"/>
        </w:rPr>
        <w:t>his</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or</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her</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personal</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data</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for</w:t>
      </w:r>
      <w:proofErr w:type="spellEnd"/>
      <w:r w:rsidR="00482B7F" w:rsidRPr="00565EB6">
        <w:rPr>
          <w:rFonts w:ascii="Book Antiqua" w:hAnsi="Book Antiqua" w:cs="Times New Roman"/>
          <w:i/>
          <w:sz w:val="20"/>
          <w:szCs w:val="20"/>
        </w:rPr>
        <w:t xml:space="preserve"> </w:t>
      </w:r>
      <w:proofErr w:type="spellStart"/>
      <w:r w:rsidR="00482B7F" w:rsidRPr="00565EB6">
        <w:rPr>
          <w:rFonts w:ascii="Book Antiqua" w:hAnsi="Book Antiqua" w:cs="Times New Roman"/>
          <w:i/>
          <w:sz w:val="20"/>
          <w:szCs w:val="20"/>
        </w:rPr>
        <w:t>one</w:t>
      </w:r>
      <w:proofErr w:type="spellEnd"/>
      <w:r w:rsidR="00482B7F" w:rsidRPr="00565EB6">
        <w:rPr>
          <w:rFonts w:ascii="Book Antiqua" w:hAnsi="Book Antiqua" w:cs="Times New Roman"/>
          <w:i/>
          <w:sz w:val="20"/>
          <w:szCs w:val="20"/>
        </w:rPr>
        <w:t xml:space="preserve"> </w:t>
      </w:r>
      <w:proofErr w:type="spellStart"/>
      <w:r w:rsidRPr="00565EB6">
        <w:rPr>
          <w:rFonts w:ascii="Book Antiqua" w:hAnsi="Book Antiqua" w:cs="Times New Roman"/>
          <w:i/>
          <w:sz w:val="20"/>
          <w:szCs w:val="20"/>
        </w:rPr>
        <w:t>specific</w:t>
      </w:r>
      <w:proofErr w:type="spellEnd"/>
      <w:r w:rsidRPr="00565EB6">
        <w:rPr>
          <w:rFonts w:ascii="Book Antiqua" w:hAnsi="Book Antiqua" w:cs="Times New Roman"/>
          <w:i/>
          <w:sz w:val="20"/>
          <w:szCs w:val="20"/>
        </w:rPr>
        <w:t xml:space="preserve"> </w:t>
      </w:r>
      <w:proofErr w:type="spellStart"/>
      <w:r w:rsidRPr="00565EB6">
        <w:rPr>
          <w:rFonts w:ascii="Book Antiqua" w:hAnsi="Book Antiqua" w:cs="Times New Roman"/>
          <w:i/>
          <w:sz w:val="20"/>
          <w:szCs w:val="20"/>
        </w:rPr>
        <w:t>purpose</w:t>
      </w:r>
      <w:proofErr w:type="spellEnd"/>
      <w:r w:rsidRPr="00565EB6">
        <w:rPr>
          <w:rFonts w:ascii="Book Antiqua" w:hAnsi="Book Antiqua" w:cs="Times New Roman"/>
          <w:i/>
          <w:sz w:val="20"/>
          <w:szCs w:val="20"/>
        </w:rPr>
        <w:t>.</w:t>
      </w:r>
    </w:p>
    <w:p w14:paraId="308B2E22" w14:textId="77777777" w:rsidR="00482B7F" w:rsidRPr="00565EB6" w:rsidRDefault="00482B7F" w:rsidP="00482B7F">
      <w:pPr>
        <w:pStyle w:val="Listaszerbekezds"/>
        <w:spacing w:after="0" w:line="240" w:lineRule="auto"/>
        <w:jc w:val="both"/>
        <w:rPr>
          <w:rFonts w:ascii="Book Antiqua" w:hAnsi="Book Antiqua" w:cs="Times New Roman"/>
          <w:b/>
          <w:sz w:val="20"/>
          <w:szCs w:val="20"/>
          <w:lang w:val="en-GB"/>
        </w:rPr>
      </w:pPr>
    </w:p>
    <w:p w14:paraId="66758C51" w14:textId="77777777" w:rsidR="004C6060" w:rsidRPr="00565EB6" w:rsidRDefault="00844F3C" w:rsidP="00810374">
      <w:pPr>
        <w:spacing w:after="0" w:line="240" w:lineRule="auto"/>
        <w:jc w:val="both"/>
        <w:rPr>
          <w:rFonts w:ascii="Book Antiqua" w:hAnsi="Book Antiqua" w:cs="Times New Roman"/>
          <w:b/>
          <w:sz w:val="20"/>
          <w:szCs w:val="20"/>
          <w:lang w:val="en-GB"/>
        </w:rPr>
      </w:pPr>
      <w:r w:rsidRPr="00565EB6">
        <w:rPr>
          <w:rFonts w:ascii="Book Antiqua" w:hAnsi="Book Antiqua" w:cs="Times New Roman"/>
          <w:b/>
          <w:sz w:val="20"/>
          <w:szCs w:val="20"/>
          <w:lang w:val="en-GB"/>
        </w:rPr>
        <w:t xml:space="preserve">Who is the Data </w:t>
      </w:r>
      <w:r w:rsidR="00810374" w:rsidRPr="00565EB6">
        <w:rPr>
          <w:rFonts w:ascii="Book Antiqua" w:hAnsi="Book Antiqua" w:cs="Times New Roman"/>
          <w:b/>
          <w:sz w:val="20"/>
          <w:szCs w:val="20"/>
          <w:lang w:val="en-GB"/>
        </w:rPr>
        <w:t>Controller</w:t>
      </w:r>
      <w:r w:rsidRPr="00565EB6">
        <w:rPr>
          <w:rFonts w:ascii="Book Antiqua" w:hAnsi="Book Antiqua" w:cs="Times New Roman"/>
          <w:b/>
          <w:sz w:val="20"/>
          <w:szCs w:val="20"/>
          <w:lang w:val="en-GB"/>
        </w:rPr>
        <w:t>?</w:t>
      </w:r>
    </w:p>
    <w:p w14:paraId="4694E195" w14:textId="41DDEA75" w:rsidR="004C6060" w:rsidRPr="00565EB6" w:rsidRDefault="004C6060" w:rsidP="00FE7650">
      <w:pPr>
        <w:spacing w:after="0" w:line="240" w:lineRule="auto"/>
        <w:ind w:left="284"/>
        <w:jc w:val="both"/>
        <w:rPr>
          <w:rFonts w:ascii="Book Antiqua" w:hAnsi="Book Antiqua" w:cs="Times New Roman"/>
          <w:b/>
          <w:sz w:val="20"/>
          <w:szCs w:val="20"/>
          <w:lang w:val="en-GB"/>
        </w:rPr>
      </w:pPr>
    </w:p>
    <w:p w14:paraId="0FC5078D" w14:textId="792D39C0" w:rsidR="002E44F2" w:rsidRPr="00565EB6" w:rsidRDefault="002E44F2" w:rsidP="002E44F2">
      <w:pPr>
        <w:jc w:val="both"/>
        <w:rPr>
          <w:rFonts w:ascii="Book Antiqua" w:hAnsi="Book Antiqua"/>
          <w:b/>
          <w:sz w:val="20"/>
          <w:szCs w:val="20"/>
        </w:rPr>
      </w:pPr>
      <w:proofErr w:type="spellStart"/>
      <w:r w:rsidRPr="00565EB6">
        <w:rPr>
          <w:rFonts w:ascii="Book Antiqua" w:hAnsi="Book Antiqua"/>
          <w:i/>
          <w:sz w:val="20"/>
          <w:szCs w:val="20"/>
        </w:rPr>
        <w:t>Scientific</w:t>
      </w:r>
      <w:proofErr w:type="spellEnd"/>
      <w:r w:rsidRPr="00565EB6">
        <w:rPr>
          <w:rFonts w:ascii="Book Antiqua" w:hAnsi="Book Antiqua"/>
          <w:i/>
          <w:sz w:val="20"/>
          <w:szCs w:val="20"/>
        </w:rPr>
        <w:t xml:space="preserve"> </w:t>
      </w:r>
      <w:proofErr w:type="spellStart"/>
      <w:r w:rsidRPr="00565EB6">
        <w:rPr>
          <w:rFonts w:ascii="Book Antiqua" w:hAnsi="Book Antiqua"/>
          <w:i/>
          <w:sz w:val="20"/>
          <w:szCs w:val="20"/>
        </w:rPr>
        <w:t>Committee</w:t>
      </w:r>
      <w:proofErr w:type="spellEnd"/>
      <w:r w:rsidRPr="00565EB6">
        <w:rPr>
          <w:rFonts w:ascii="Book Antiqua" w:hAnsi="Book Antiqua"/>
          <w:i/>
          <w:sz w:val="20"/>
          <w:szCs w:val="20"/>
        </w:rPr>
        <w:t xml:space="preserve"> (</w:t>
      </w:r>
      <w:proofErr w:type="spellStart"/>
      <w:r w:rsidRPr="00565EB6">
        <w:rPr>
          <w:rFonts w:ascii="Book Antiqua" w:hAnsi="Book Antiqua"/>
          <w:i/>
          <w:sz w:val="20"/>
          <w:szCs w:val="20"/>
        </w:rPr>
        <w:t>members</w:t>
      </w:r>
      <w:proofErr w:type="spellEnd"/>
      <w:r w:rsidRPr="00565EB6">
        <w:rPr>
          <w:rFonts w:ascii="Book Antiqua" w:hAnsi="Book Antiqua"/>
          <w:i/>
          <w:sz w:val="20"/>
          <w:szCs w:val="20"/>
        </w:rPr>
        <w:t xml:space="preserve">: Péter Bodor, </w:t>
      </w:r>
      <w:r w:rsidR="00D54394" w:rsidRPr="009A2499">
        <w:rPr>
          <w:rFonts w:ascii="Times New Roman" w:eastAsia="Times New Roman" w:hAnsi="Times New Roman" w:cs="Times New Roman"/>
          <w:i/>
          <w:sz w:val="20"/>
        </w:rPr>
        <w:t>Richárd</w:t>
      </w:r>
      <w:r w:rsidR="00D54394" w:rsidRPr="00D54394">
        <w:rPr>
          <w:rFonts w:ascii="Times New Roman" w:eastAsia="Times New Roman" w:hAnsi="Times New Roman" w:cs="Times New Roman"/>
          <w:i/>
          <w:sz w:val="20"/>
        </w:rPr>
        <w:t xml:space="preserve"> </w:t>
      </w:r>
      <w:r w:rsidR="00D54394" w:rsidRPr="009A2499">
        <w:rPr>
          <w:rFonts w:ascii="Times New Roman" w:eastAsia="Times New Roman" w:hAnsi="Times New Roman" w:cs="Times New Roman"/>
          <w:i/>
          <w:sz w:val="20"/>
        </w:rPr>
        <w:t>Papp</w:t>
      </w:r>
      <w:r w:rsidRPr="00565EB6">
        <w:rPr>
          <w:rFonts w:ascii="Book Antiqua" w:hAnsi="Book Antiqua"/>
          <w:i/>
          <w:sz w:val="20"/>
          <w:szCs w:val="20"/>
        </w:rPr>
        <w:t xml:space="preserve">, </w:t>
      </w:r>
      <w:r w:rsidR="006F3D2C">
        <w:rPr>
          <w:rFonts w:ascii="Book Antiqua" w:hAnsi="Book Antiqua"/>
          <w:i/>
          <w:sz w:val="20"/>
          <w:szCs w:val="20"/>
        </w:rPr>
        <w:t>Tamás Ziegler</w:t>
      </w:r>
      <w:r w:rsidRPr="00565EB6">
        <w:rPr>
          <w:rFonts w:ascii="Book Antiqua" w:hAnsi="Book Antiqua"/>
          <w:i/>
          <w:sz w:val="20"/>
          <w:szCs w:val="20"/>
        </w:rPr>
        <w:t xml:space="preserve">, Renáta Németh, Péter Pete, Andrea Rácz, </w:t>
      </w:r>
      <w:r w:rsidR="00D54394">
        <w:rPr>
          <w:rFonts w:ascii="Book Antiqua" w:hAnsi="Book Antiqua"/>
          <w:i/>
          <w:sz w:val="20"/>
          <w:szCs w:val="20"/>
        </w:rPr>
        <w:t>Kata Tóth</w:t>
      </w:r>
      <w:r w:rsidRPr="00565EB6">
        <w:rPr>
          <w:rFonts w:ascii="Book Antiqua" w:hAnsi="Book Antiqua"/>
          <w:i/>
          <w:sz w:val="20"/>
          <w:szCs w:val="20"/>
        </w:rPr>
        <w:t xml:space="preserve">), Gábor Juhász </w:t>
      </w:r>
      <w:proofErr w:type="spellStart"/>
      <w:r w:rsidRPr="00565EB6">
        <w:rPr>
          <w:rFonts w:ascii="Book Antiqua" w:hAnsi="Book Antiqua"/>
          <w:i/>
          <w:sz w:val="20"/>
          <w:szCs w:val="20"/>
        </w:rPr>
        <w:t>dean</w:t>
      </w:r>
      <w:proofErr w:type="spellEnd"/>
      <w:r w:rsidRPr="00565EB6">
        <w:rPr>
          <w:rFonts w:ascii="Book Antiqua" w:hAnsi="Book Antiqua"/>
          <w:i/>
          <w:sz w:val="20"/>
          <w:szCs w:val="20"/>
        </w:rPr>
        <w:t xml:space="preserve">, and during </w:t>
      </w:r>
      <w:proofErr w:type="spellStart"/>
      <w:r w:rsidRPr="00565EB6">
        <w:rPr>
          <w:rFonts w:ascii="Book Antiqua" w:hAnsi="Book Antiqua"/>
          <w:i/>
          <w:sz w:val="20"/>
          <w:szCs w:val="20"/>
        </w:rPr>
        <w:t>the</w:t>
      </w:r>
      <w:proofErr w:type="spellEnd"/>
      <w:r w:rsidRPr="00565EB6">
        <w:rPr>
          <w:rFonts w:ascii="Book Antiqua" w:hAnsi="Book Antiqua"/>
          <w:i/>
          <w:sz w:val="20"/>
          <w:szCs w:val="20"/>
        </w:rPr>
        <w:t xml:space="preserve"> preparation </w:t>
      </w:r>
      <w:proofErr w:type="spellStart"/>
      <w:r w:rsidRPr="00565EB6">
        <w:rPr>
          <w:rFonts w:ascii="Book Antiqua" w:hAnsi="Book Antiqua"/>
          <w:i/>
          <w:sz w:val="20"/>
          <w:szCs w:val="20"/>
        </w:rPr>
        <w:t>process</w:t>
      </w:r>
      <w:proofErr w:type="spellEnd"/>
      <w:r w:rsidRPr="00565EB6">
        <w:rPr>
          <w:rFonts w:ascii="Book Antiqua" w:hAnsi="Book Antiqua"/>
          <w:i/>
          <w:sz w:val="20"/>
          <w:szCs w:val="20"/>
        </w:rPr>
        <w:t xml:space="preserve"> </w:t>
      </w:r>
      <w:r w:rsidR="00653245">
        <w:rPr>
          <w:rFonts w:ascii="Book Antiqua" w:hAnsi="Book Antiqua"/>
          <w:i/>
          <w:sz w:val="20"/>
          <w:szCs w:val="20"/>
        </w:rPr>
        <w:t>Tibor</w:t>
      </w:r>
      <w:r w:rsidR="00362416" w:rsidRPr="00362416">
        <w:rPr>
          <w:rFonts w:ascii="Book Antiqua" w:hAnsi="Book Antiqua"/>
          <w:i/>
          <w:sz w:val="20"/>
          <w:szCs w:val="20"/>
        </w:rPr>
        <w:t xml:space="preserve"> </w:t>
      </w:r>
      <w:r w:rsidR="00362416">
        <w:rPr>
          <w:rFonts w:ascii="Book Antiqua" w:hAnsi="Book Antiqua"/>
          <w:i/>
          <w:sz w:val="20"/>
          <w:szCs w:val="20"/>
        </w:rPr>
        <w:t>Antal</w:t>
      </w:r>
      <w:r w:rsidR="00653245">
        <w:rPr>
          <w:rFonts w:ascii="Book Antiqua" w:hAnsi="Book Antiqua"/>
          <w:i/>
          <w:sz w:val="20"/>
          <w:szCs w:val="20"/>
        </w:rPr>
        <w:t xml:space="preserve">, </w:t>
      </w:r>
      <w:r w:rsidRPr="00565EB6">
        <w:rPr>
          <w:rFonts w:ascii="Book Antiqua" w:hAnsi="Book Antiqua"/>
          <w:i/>
          <w:sz w:val="20"/>
          <w:szCs w:val="20"/>
        </w:rPr>
        <w:t xml:space="preserve">Szilvia Dukay-Szabó, </w:t>
      </w:r>
      <w:proofErr w:type="spellStart"/>
      <w:r w:rsidRPr="00565EB6">
        <w:rPr>
          <w:rFonts w:ascii="Book Antiqua" w:hAnsi="Book Antiqua"/>
          <w:i/>
          <w:sz w:val="20"/>
          <w:szCs w:val="20"/>
        </w:rPr>
        <w:t>as</w:t>
      </w:r>
      <w:proofErr w:type="spellEnd"/>
      <w:r w:rsidRPr="00565EB6">
        <w:rPr>
          <w:rFonts w:ascii="Book Antiqua" w:hAnsi="Book Antiqua"/>
          <w:i/>
          <w:sz w:val="20"/>
          <w:szCs w:val="20"/>
        </w:rPr>
        <w:t xml:space="preserve"> </w:t>
      </w:r>
      <w:proofErr w:type="spellStart"/>
      <w:r w:rsidRPr="00565EB6">
        <w:rPr>
          <w:rFonts w:ascii="Book Antiqua" w:hAnsi="Book Antiqua"/>
          <w:i/>
          <w:sz w:val="20"/>
          <w:szCs w:val="20"/>
        </w:rPr>
        <w:t>well</w:t>
      </w:r>
      <w:proofErr w:type="spellEnd"/>
      <w:r w:rsidRPr="00565EB6">
        <w:rPr>
          <w:rFonts w:ascii="Book Antiqua" w:hAnsi="Book Antiqua"/>
          <w:i/>
          <w:sz w:val="20"/>
          <w:szCs w:val="20"/>
        </w:rPr>
        <w:t xml:space="preserve"> </w:t>
      </w:r>
      <w:proofErr w:type="spellStart"/>
      <w:r w:rsidRPr="00565EB6">
        <w:rPr>
          <w:rFonts w:ascii="Book Antiqua" w:hAnsi="Book Antiqua"/>
          <w:i/>
          <w:sz w:val="20"/>
          <w:szCs w:val="20"/>
        </w:rPr>
        <w:t>as</w:t>
      </w:r>
      <w:proofErr w:type="spellEnd"/>
      <w:r w:rsidRPr="00565EB6">
        <w:rPr>
          <w:rFonts w:ascii="Book Antiqua" w:hAnsi="Book Antiqua"/>
          <w:i/>
          <w:sz w:val="20"/>
          <w:szCs w:val="20"/>
        </w:rPr>
        <w:t xml:space="preserve"> Tímea Nagy and Krisztina Egri (</w:t>
      </w:r>
      <w:proofErr w:type="spellStart"/>
      <w:r w:rsidRPr="00565EB6">
        <w:rPr>
          <w:rFonts w:ascii="Book Antiqua" w:hAnsi="Book Antiqua"/>
          <w:i/>
          <w:sz w:val="20"/>
          <w:szCs w:val="20"/>
        </w:rPr>
        <w:t>Library</w:t>
      </w:r>
      <w:proofErr w:type="spellEnd"/>
      <w:r w:rsidRPr="00565EB6">
        <w:rPr>
          <w:rFonts w:ascii="Book Antiqua" w:hAnsi="Book Antiqua"/>
          <w:i/>
          <w:sz w:val="20"/>
          <w:szCs w:val="20"/>
        </w:rPr>
        <w:t>).</w:t>
      </w:r>
      <w:r w:rsidR="003A5AF0">
        <w:rPr>
          <w:rFonts w:ascii="Book Antiqua" w:hAnsi="Book Antiqua"/>
          <w:i/>
          <w:sz w:val="20"/>
          <w:szCs w:val="20"/>
        </w:rPr>
        <w:t xml:space="preserve"> </w:t>
      </w:r>
    </w:p>
    <w:p w14:paraId="14BF5EBA" w14:textId="018BD870" w:rsidR="002E44F2" w:rsidRPr="00565EB6" w:rsidRDefault="002E44F2" w:rsidP="002E44F2">
      <w:pPr>
        <w:spacing w:after="0" w:line="240" w:lineRule="auto"/>
        <w:jc w:val="both"/>
        <w:rPr>
          <w:rFonts w:ascii="Book Antiqua" w:hAnsi="Book Antiqua"/>
          <w:b/>
          <w:sz w:val="20"/>
          <w:szCs w:val="20"/>
        </w:rPr>
      </w:pPr>
      <w:r w:rsidRPr="00565EB6">
        <w:rPr>
          <w:rFonts w:ascii="Book Antiqua" w:hAnsi="Book Antiqua"/>
          <w:b/>
          <w:sz w:val="20"/>
          <w:szCs w:val="20"/>
        </w:rPr>
        <w:t>Eötvös Loránd Tudományegyetem</w:t>
      </w:r>
      <w:r w:rsidR="00565EB6" w:rsidRPr="00565EB6">
        <w:rPr>
          <w:rFonts w:ascii="Book Antiqua" w:hAnsi="Book Antiqua"/>
          <w:b/>
          <w:sz w:val="20"/>
          <w:szCs w:val="20"/>
        </w:rPr>
        <w:t xml:space="preserve"> /</w:t>
      </w:r>
      <w:r w:rsidR="00565EB6" w:rsidRPr="00565EB6">
        <w:rPr>
          <w:rFonts w:ascii="Book Antiqua" w:hAnsi="Book Antiqua" w:cs="Times New Roman"/>
          <w:b/>
          <w:sz w:val="20"/>
          <w:szCs w:val="20"/>
          <w:lang w:val="en-GB"/>
        </w:rPr>
        <w:t xml:space="preserve"> </w:t>
      </w:r>
      <w:proofErr w:type="spellStart"/>
      <w:r w:rsidR="00565EB6" w:rsidRPr="00565EB6">
        <w:rPr>
          <w:rFonts w:ascii="Book Antiqua" w:hAnsi="Book Antiqua" w:cs="Times New Roman"/>
          <w:b/>
          <w:sz w:val="20"/>
          <w:szCs w:val="20"/>
          <w:lang w:val="en-GB"/>
        </w:rPr>
        <w:t>Eötvös</w:t>
      </w:r>
      <w:proofErr w:type="spellEnd"/>
      <w:r w:rsidR="00565EB6" w:rsidRPr="00565EB6">
        <w:rPr>
          <w:rFonts w:ascii="Book Antiqua" w:hAnsi="Book Antiqua" w:cs="Times New Roman"/>
          <w:b/>
          <w:sz w:val="20"/>
          <w:szCs w:val="20"/>
          <w:lang w:val="en-GB"/>
        </w:rPr>
        <w:t xml:space="preserve"> Loránd University</w:t>
      </w:r>
    </w:p>
    <w:p w14:paraId="0CA1C962" w14:textId="2FC92E1D" w:rsidR="002E44F2" w:rsidRPr="00565EB6" w:rsidRDefault="002E44F2" w:rsidP="002E44F2">
      <w:pPr>
        <w:jc w:val="both"/>
        <w:rPr>
          <w:rFonts w:ascii="Book Antiqua" w:hAnsi="Book Antiqua"/>
          <w:sz w:val="20"/>
          <w:szCs w:val="20"/>
        </w:rPr>
      </w:pPr>
      <w:r w:rsidRPr="00565EB6">
        <w:rPr>
          <w:rFonts w:ascii="Book Antiqua" w:hAnsi="Book Antiqua"/>
          <w:sz w:val="20"/>
          <w:szCs w:val="20"/>
        </w:rPr>
        <w:t>1053 Budapest, Egyetem tér 1-3.</w:t>
      </w:r>
      <w:r w:rsidR="00565EB6" w:rsidRPr="00565EB6">
        <w:rPr>
          <w:rFonts w:ascii="Book Antiqua" w:hAnsi="Book Antiqua"/>
          <w:sz w:val="20"/>
          <w:szCs w:val="20"/>
        </w:rPr>
        <w:t xml:space="preserve"> / 1-3. Egyetem tér, Budapest, H-1053</w:t>
      </w:r>
    </w:p>
    <w:p w14:paraId="7D51A2BA" w14:textId="7420E853" w:rsidR="002E44F2" w:rsidRPr="00565EB6" w:rsidRDefault="002E44F2" w:rsidP="002E44F2">
      <w:pPr>
        <w:spacing w:after="0" w:line="240" w:lineRule="auto"/>
        <w:jc w:val="both"/>
        <w:rPr>
          <w:rFonts w:ascii="Book Antiqua" w:hAnsi="Book Antiqua" w:cs="Times New Roman"/>
          <w:b/>
          <w:sz w:val="20"/>
          <w:szCs w:val="20"/>
          <w:lang w:val="en-GB"/>
        </w:rPr>
      </w:pPr>
      <w:r w:rsidRPr="00565EB6">
        <w:rPr>
          <w:rFonts w:ascii="Book Antiqua" w:hAnsi="Book Antiqua" w:cs="Times New Roman"/>
          <w:b/>
          <w:sz w:val="20"/>
          <w:szCs w:val="20"/>
          <w:lang w:val="en-GB"/>
        </w:rPr>
        <w:t>ELTE, Faculty of Social Sciences</w:t>
      </w:r>
    </w:p>
    <w:p w14:paraId="3FDCA22C" w14:textId="53FAD0B2" w:rsidR="002E44F2" w:rsidRPr="00565EB6" w:rsidRDefault="002E44F2" w:rsidP="002E44F2">
      <w:pPr>
        <w:spacing w:after="0" w:line="240" w:lineRule="auto"/>
        <w:jc w:val="both"/>
        <w:rPr>
          <w:rFonts w:ascii="Book Antiqua" w:hAnsi="Book Antiqua" w:cs="Times New Roman"/>
          <w:sz w:val="20"/>
          <w:szCs w:val="20"/>
          <w:lang w:val="en-GB"/>
        </w:rPr>
      </w:pPr>
      <w:r w:rsidRPr="00565EB6">
        <w:rPr>
          <w:rFonts w:ascii="Book Antiqua" w:hAnsi="Book Antiqua" w:cs="Times New Roman"/>
          <w:sz w:val="20"/>
          <w:szCs w:val="20"/>
        </w:rPr>
        <w:t xml:space="preserve">1/A Pázmány Péter sétány, </w:t>
      </w:r>
      <w:r w:rsidR="00565EB6" w:rsidRPr="00565EB6">
        <w:rPr>
          <w:rFonts w:ascii="Book Antiqua" w:hAnsi="Book Antiqua" w:cs="Times New Roman"/>
          <w:sz w:val="20"/>
          <w:szCs w:val="20"/>
        </w:rPr>
        <w:t xml:space="preserve">Budapest, </w:t>
      </w:r>
      <w:r w:rsidRPr="00565EB6">
        <w:rPr>
          <w:rFonts w:ascii="Book Antiqua" w:hAnsi="Book Antiqua" w:cs="Times New Roman"/>
          <w:sz w:val="20"/>
          <w:szCs w:val="20"/>
        </w:rPr>
        <w:t xml:space="preserve">H-1117 </w:t>
      </w:r>
    </w:p>
    <w:p w14:paraId="59460B92" w14:textId="77777777" w:rsidR="004C6060" w:rsidRPr="00565EB6" w:rsidRDefault="004C6060" w:rsidP="002E44F2">
      <w:pPr>
        <w:spacing w:after="0" w:line="240" w:lineRule="auto"/>
        <w:jc w:val="both"/>
        <w:rPr>
          <w:rFonts w:ascii="Book Antiqua" w:hAnsi="Book Antiqua" w:cs="Times New Roman"/>
          <w:sz w:val="20"/>
          <w:szCs w:val="20"/>
          <w:lang w:val="en-GB"/>
        </w:rPr>
      </w:pPr>
    </w:p>
    <w:p w14:paraId="623058AC" w14:textId="375F4BC7" w:rsidR="0005335A" w:rsidRPr="00565EB6" w:rsidRDefault="00844F3C" w:rsidP="002E44F2">
      <w:pPr>
        <w:spacing w:after="0" w:line="240" w:lineRule="auto"/>
        <w:jc w:val="both"/>
        <w:rPr>
          <w:rFonts w:ascii="Book Antiqua" w:hAnsi="Book Antiqua" w:cs="Times New Roman"/>
          <w:i/>
          <w:sz w:val="20"/>
          <w:szCs w:val="20"/>
          <w:lang w:val="en-GB"/>
        </w:rPr>
      </w:pPr>
      <w:r w:rsidRPr="00565EB6">
        <w:rPr>
          <w:rFonts w:ascii="Book Antiqua" w:hAnsi="Book Antiqua" w:cs="Times New Roman"/>
          <w:b/>
          <w:sz w:val="20"/>
          <w:szCs w:val="20"/>
          <w:lang w:val="en-GB"/>
        </w:rPr>
        <w:t xml:space="preserve">Who is the </w:t>
      </w:r>
      <w:r w:rsidR="00810374" w:rsidRPr="00565EB6">
        <w:rPr>
          <w:rFonts w:ascii="Book Antiqua" w:hAnsi="Book Antiqua" w:cs="Times New Roman"/>
          <w:b/>
          <w:sz w:val="20"/>
          <w:szCs w:val="20"/>
          <w:lang w:val="en-GB"/>
        </w:rPr>
        <w:t xml:space="preserve">Data </w:t>
      </w:r>
      <w:r w:rsidR="00210E98" w:rsidRPr="00565EB6">
        <w:rPr>
          <w:rFonts w:ascii="Book Antiqua" w:hAnsi="Book Antiqua" w:cs="Times New Roman"/>
          <w:b/>
          <w:sz w:val="20"/>
          <w:szCs w:val="20"/>
          <w:lang w:val="en-GB"/>
        </w:rPr>
        <w:t>Processor?</w:t>
      </w:r>
      <w:r w:rsidR="004C6060" w:rsidRPr="00565EB6">
        <w:rPr>
          <w:rFonts w:ascii="Book Antiqua" w:hAnsi="Book Antiqua" w:cs="Times New Roman"/>
          <w:b/>
          <w:sz w:val="20"/>
          <w:szCs w:val="20"/>
          <w:lang w:val="en-GB"/>
        </w:rPr>
        <w:t xml:space="preserve"> </w:t>
      </w:r>
      <w:r w:rsidR="002E44F2" w:rsidRPr="00565EB6">
        <w:rPr>
          <w:rFonts w:ascii="Book Antiqua" w:hAnsi="Book Antiqua" w:cs="Times New Roman"/>
          <w:bCs/>
          <w:i/>
          <w:sz w:val="20"/>
          <w:szCs w:val="20"/>
          <w:lang w:val="en-GB"/>
        </w:rPr>
        <w:t>-</w:t>
      </w:r>
    </w:p>
    <w:p w14:paraId="73C6A62F" w14:textId="77777777" w:rsidR="004C6060" w:rsidRPr="00565EB6" w:rsidRDefault="004C6060" w:rsidP="004C6060">
      <w:pPr>
        <w:spacing w:after="0" w:line="240" w:lineRule="auto"/>
        <w:ind w:firstLine="204"/>
        <w:jc w:val="both"/>
        <w:rPr>
          <w:rFonts w:ascii="Book Antiqua" w:hAnsi="Book Antiqua" w:cs="Times New Roman"/>
          <w:b/>
          <w:sz w:val="20"/>
          <w:szCs w:val="20"/>
          <w:lang w:val="en-GB"/>
        </w:rPr>
      </w:pPr>
    </w:p>
    <w:p w14:paraId="26E241E7" w14:textId="14758E98" w:rsidR="00E769AD" w:rsidRPr="00565EB6" w:rsidRDefault="00844F3C" w:rsidP="002E44F2">
      <w:pPr>
        <w:spacing w:after="0" w:line="240" w:lineRule="auto"/>
        <w:jc w:val="both"/>
        <w:rPr>
          <w:rFonts w:ascii="Book Antiqua" w:hAnsi="Book Antiqua" w:cs="Times New Roman"/>
          <w:i/>
          <w:sz w:val="20"/>
          <w:szCs w:val="20"/>
          <w:lang w:val="en-US"/>
        </w:rPr>
      </w:pPr>
      <w:r w:rsidRPr="00565EB6">
        <w:rPr>
          <w:rFonts w:ascii="Book Antiqua" w:hAnsi="Book Antiqua" w:cs="Times New Roman"/>
          <w:b/>
          <w:sz w:val="20"/>
          <w:szCs w:val="20"/>
          <w:lang w:val="en-GB"/>
        </w:rPr>
        <w:t>How long do we process your data? (</w:t>
      </w:r>
      <w:r w:rsidR="00810374" w:rsidRPr="00565EB6">
        <w:rPr>
          <w:rFonts w:ascii="Book Antiqua" w:hAnsi="Book Antiqua" w:cs="Times New Roman"/>
          <w:b/>
          <w:sz w:val="20"/>
          <w:szCs w:val="20"/>
          <w:lang w:val="en-GB"/>
        </w:rPr>
        <w:t>Duration of data processing</w:t>
      </w:r>
      <w:r w:rsidRPr="00565EB6">
        <w:rPr>
          <w:rFonts w:ascii="Book Antiqua" w:hAnsi="Book Antiqua" w:cs="Times New Roman"/>
          <w:b/>
          <w:sz w:val="20"/>
          <w:szCs w:val="20"/>
          <w:lang w:val="en-GB"/>
        </w:rPr>
        <w:t>)</w:t>
      </w:r>
      <w:r w:rsidR="004C6060" w:rsidRPr="00565EB6">
        <w:rPr>
          <w:rFonts w:ascii="Book Antiqua" w:hAnsi="Book Antiqua" w:cs="Times New Roman"/>
          <w:sz w:val="20"/>
          <w:szCs w:val="20"/>
          <w:lang w:val="en-GB"/>
        </w:rPr>
        <w:t xml:space="preserve">: </w:t>
      </w:r>
      <w:r w:rsidR="0052718D" w:rsidRPr="00565EB6">
        <w:rPr>
          <w:rFonts w:ascii="Book Antiqua" w:hAnsi="Book Antiqua" w:cs="Times New Roman"/>
          <w:bCs/>
          <w:i/>
          <w:sz w:val="20"/>
          <w:szCs w:val="20"/>
          <w:lang w:val="en-GB"/>
        </w:rPr>
        <w:t>(</w:t>
      </w:r>
      <w:r w:rsidR="00E769AD" w:rsidRPr="00565EB6">
        <w:rPr>
          <w:rFonts w:ascii="Book Antiqua" w:hAnsi="Book Antiqua" w:cs="Times New Roman"/>
          <w:i/>
          <w:sz w:val="20"/>
          <w:szCs w:val="20"/>
          <w:lang w:val="en-US"/>
        </w:rPr>
        <w:t>A</w:t>
      </w:r>
      <w:r w:rsidR="00EA4309" w:rsidRPr="00565EB6">
        <w:rPr>
          <w:rFonts w:ascii="Book Antiqua" w:hAnsi="Book Antiqua" w:cs="Times New Roman"/>
          <w:i/>
          <w:sz w:val="20"/>
          <w:szCs w:val="20"/>
          <w:lang w:val="en-US"/>
        </w:rPr>
        <w:t xml:space="preserve">ccording to the inner regulation of the University, </w:t>
      </w:r>
      <w:r w:rsidR="002E44F2" w:rsidRPr="00565EB6">
        <w:rPr>
          <w:rFonts w:ascii="Book Antiqua" w:hAnsi="Book Antiqua" w:cs="Times New Roman"/>
          <w:i/>
          <w:sz w:val="20"/>
          <w:szCs w:val="20"/>
          <w:lang w:val="en-US"/>
        </w:rPr>
        <w:t>these data shall not be culled.</w:t>
      </w:r>
    </w:p>
    <w:p w14:paraId="15BA0C4C" w14:textId="77777777" w:rsidR="004C6060" w:rsidRPr="00565EB6" w:rsidRDefault="004C6060" w:rsidP="004C6060">
      <w:pPr>
        <w:pStyle w:val="NormlWeb"/>
        <w:spacing w:after="0"/>
        <w:ind w:firstLine="181"/>
        <w:rPr>
          <w:rFonts w:ascii="Book Antiqua" w:hAnsi="Book Antiqua"/>
          <w:color w:val="000000"/>
          <w:sz w:val="20"/>
          <w:szCs w:val="20"/>
          <w:lang w:val="en-US"/>
        </w:rPr>
      </w:pPr>
    </w:p>
    <w:p w14:paraId="1D7682E6" w14:textId="77777777" w:rsidR="004C6060" w:rsidRPr="00565EB6" w:rsidRDefault="00784075" w:rsidP="007869B6">
      <w:pPr>
        <w:spacing w:after="0" w:line="240" w:lineRule="auto"/>
        <w:jc w:val="both"/>
        <w:rPr>
          <w:rFonts w:ascii="Book Antiqua" w:hAnsi="Book Antiqua" w:cs="Times New Roman"/>
          <w:b/>
          <w:sz w:val="20"/>
          <w:szCs w:val="20"/>
          <w:lang w:val="en-GB"/>
        </w:rPr>
      </w:pPr>
      <w:r w:rsidRPr="00565EB6">
        <w:rPr>
          <w:rFonts w:ascii="Book Antiqua" w:hAnsi="Book Antiqua" w:cs="Times New Roman"/>
          <w:b/>
          <w:sz w:val="20"/>
          <w:szCs w:val="20"/>
          <w:lang w:val="en-GB"/>
        </w:rPr>
        <w:t>Your rights:</w:t>
      </w:r>
    </w:p>
    <w:p w14:paraId="66886960" w14:textId="77777777" w:rsidR="004C6060" w:rsidRPr="00565EB6" w:rsidRDefault="004C6060" w:rsidP="004C6060">
      <w:pPr>
        <w:pStyle w:val="NormlWeb"/>
        <w:spacing w:after="0"/>
        <w:rPr>
          <w:rFonts w:ascii="Book Antiqua" w:hAnsi="Book Antiqua"/>
          <w:b/>
          <w:color w:val="000000"/>
          <w:sz w:val="20"/>
          <w:szCs w:val="20"/>
          <w:lang w:val="en-GB"/>
        </w:rPr>
      </w:pPr>
    </w:p>
    <w:p w14:paraId="1A3F6E14" w14:textId="77777777" w:rsidR="00810374" w:rsidRPr="00565EB6" w:rsidRDefault="00784075" w:rsidP="00FE7650">
      <w:pPr>
        <w:pStyle w:val="Listaszerbekezds"/>
        <w:numPr>
          <w:ilvl w:val="0"/>
          <w:numId w:val="6"/>
        </w:numPr>
        <w:spacing w:after="0" w:line="240" w:lineRule="auto"/>
        <w:ind w:left="567" w:hanging="283"/>
        <w:jc w:val="both"/>
        <w:rPr>
          <w:rFonts w:ascii="Book Antiqua" w:hAnsi="Book Antiqua" w:cs="Times New Roman"/>
          <w:b/>
          <w:sz w:val="20"/>
          <w:szCs w:val="20"/>
          <w:lang w:val="en-GB"/>
        </w:rPr>
      </w:pPr>
      <w:r w:rsidRPr="00565EB6">
        <w:rPr>
          <w:rFonts w:ascii="Book Antiqua" w:hAnsi="Book Antiqua" w:cs="Times New Roman"/>
          <w:bCs/>
          <w:color w:val="000000"/>
          <w:sz w:val="20"/>
          <w:szCs w:val="20"/>
          <w:shd w:val="clear" w:color="auto" w:fill="FFFFFF"/>
          <w:lang w:val="en-GB"/>
        </w:rPr>
        <w:t xml:space="preserve">Transparent information, communication and modalities for the exercise of the rights of the data subject </w:t>
      </w:r>
      <w:r w:rsidR="00810374" w:rsidRPr="00565EB6">
        <w:rPr>
          <w:rFonts w:ascii="Book Antiqua" w:hAnsi="Book Antiqua" w:cs="Times New Roman"/>
          <w:sz w:val="20"/>
          <w:szCs w:val="20"/>
          <w:lang w:val="en-GB"/>
        </w:rPr>
        <w:t xml:space="preserve">– </w:t>
      </w:r>
      <w:r w:rsidRPr="00565EB6">
        <w:rPr>
          <w:rFonts w:ascii="Book Antiqua" w:hAnsi="Book Antiqua" w:cs="Times New Roman"/>
          <w:b/>
          <w:sz w:val="20"/>
          <w:szCs w:val="20"/>
          <w:lang w:val="en-GB"/>
        </w:rPr>
        <w:t>You can ask for information concerning your data, at any time</w:t>
      </w:r>
      <w:r w:rsidR="00810374" w:rsidRPr="00565EB6">
        <w:rPr>
          <w:rFonts w:ascii="Book Antiqua" w:hAnsi="Book Antiqua" w:cs="Times New Roman"/>
          <w:b/>
          <w:sz w:val="20"/>
          <w:szCs w:val="20"/>
          <w:lang w:val="en-GB"/>
        </w:rPr>
        <w:t>;</w:t>
      </w:r>
    </w:p>
    <w:p w14:paraId="0E6EC5D1" w14:textId="77777777" w:rsidR="00810374" w:rsidRPr="00565EB6" w:rsidRDefault="00784075" w:rsidP="00FE7650">
      <w:pPr>
        <w:pStyle w:val="Listaszerbekezds"/>
        <w:numPr>
          <w:ilvl w:val="0"/>
          <w:numId w:val="6"/>
        </w:numPr>
        <w:spacing w:after="0" w:line="240" w:lineRule="auto"/>
        <w:ind w:left="567" w:hanging="283"/>
        <w:jc w:val="both"/>
        <w:rPr>
          <w:rFonts w:ascii="Book Antiqua" w:hAnsi="Book Antiqua" w:cs="Times New Roman"/>
          <w:sz w:val="20"/>
          <w:szCs w:val="20"/>
          <w:lang w:val="en-GB"/>
        </w:rPr>
      </w:pPr>
      <w:r w:rsidRPr="00565EB6">
        <w:rPr>
          <w:rFonts w:ascii="Book Antiqua" w:hAnsi="Book Antiqua" w:cs="Times New Roman"/>
          <w:bCs/>
          <w:color w:val="000000"/>
          <w:sz w:val="20"/>
          <w:szCs w:val="20"/>
          <w:shd w:val="clear" w:color="auto" w:fill="FFFFFF"/>
          <w:lang w:val="en-GB"/>
        </w:rPr>
        <w:t xml:space="preserve">Right of access by the data subject </w:t>
      </w:r>
      <w:r w:rsidR="00810374" w:rsidRPr="00565EB6">
        <w:rPr>
          <w:rFonts w:ascii="Book Antiqua" w:hAnsi="Book Antiqua" w:cs="Times New Roman"/>
          <w:sz w:val="20"/>
          <w:szCs w:val="20"/>
          <w:lang w:val="en-GB"/>
        </w:rPr>
        <w:t xml:space="preserve">– </w:t>
      </w:r>
      <w:r w:rsidRPr="00565EB6">
        <w:rPr>
          <w:rFonts w:ascii="Book Antiqua" w:hAnsi="Book Antiqua" w:cs="Times New Roman"/>
          <w:b/>
          <w:sz w:val="20"/>
          <w:szCs w:val="20"/>
          <w:lang w:val="en-GB"/>
        </w:rPr>
        <w:t>You can access your data at any time</w:t>
      </w:r>
      <w:r w:rsidR="00810374" w:rsidRPr="00565EB6">
        <w:rPr>
          <w:rFonts w:ascii="Book Antiqua" w:hAnsi="Book Antiqua" w:cs="Times New Roman"/>
          <w:b/>
          <w:sz w:val="20"/>
          <w:szCs w:val="20"/>
          <w:lang w:val="en-GB"/>
        </w:rPr>
        <w:t>;</w:t>
      </w:r>
    </w:p>
    <w:p w14:paraId="4AA7A084" w14:textId="77777777" w:rsidR="00810374" w:rsidRPr="00565EB6" w:rsidRDefault="00784075" w:rsidP="00FE7650">
      <w:pPr>
        <w:pStyle w:val="Listaszerbekezds"/>
        <w:numPr>
          <w:ilvl w:val="0"/>
          <w:numId w:val="6"/>
        </w:numPr>
        <w:spacing w:after="0" w:line="240" w:lineRule="auto"/>
        <w:ind w:left="567" w:hanging="283"/>
        <w:jc w:val="both"/>
        <w:rPr>
          <w:rFonts w:ascii="Book Antiqua" w:hAnsi="Book Antiqua" w:cs="Times New Roman"/>
          <w:sz w:val="20"/>
          <w:szCs w:val="20"/>
          <w:lang w:val="en-GB"/>
        </w:rPr>
      </w:pPr>
      <w:r w:rsidRPr="00565EB6">
        <w:rPr>
          <w:rFonts w:ascii="Book Antiqua" w:hAnsi="Book Antiqua" w:cs="Times New Roman"/>
          <w:bCs/>
          <w:color w:val="000000"/>
          <w:sz w:val="20"/>
          <w:szCs w:val="20"/>
          <w:shd w:val="clear" w:color="auto" w:fill="FFFFFF"/>
          <w:lang w:val="en-GB"/>
        </w:rPr>
        <w:t>Right to eras</w:t>
      </w:r>
      <w:r w:rsidR="002604B6" w:rsidRPr="00565EB6">
        <w:rPr>
          <w:rFonts w:ascii="Book Antiqua" w:hAnsi="Book Antiqua" w:cs="Times New Roman"/>
          <w:bCs/>
          <w:color w:val="000000"/>
          <w:sz w:val="20"/>
          <w:szCs w:val="20"/>
          <w:shd w:val="clear" w:color="auto" w:fill="FFFFFF"/>
          <w:lang w:val="en-GB"/>
        </w:rPr>
        <w:t>ure (‘right to be forgotten’), r</w:t>
      </w:r>
      <w:r w:rsidRPr="00565EB6">
        <w:rPr>
          <w:rFonts w:ascii="Book Antiqua" w:hAnsi="Book Antiqua" w:cs="Times New Roman"/>
          <w:bCs/>
          <w:color w:val="000000"/>
          <w:sz w:val="20"/>
          <w:szCs w:val="20"/>
          <w:shd w:val="clear" w:color="auto" w:fill="FFFFFF"/>
          <w:lang w:val="en-GB"/>
        </w:rPr>
        <w:t>ight to restriction of processing</w:t>
      </w:r>
      <w:r w:rsidRPr="00565EB6">
        <w:rPr>
          <w:rFonts w:ascii="Book Antiqua" w:hAnsi="Book Antiqua" w:cs="Times New Roman"/>
          <w:sz w:val="20"/>
          <w:szCs w:val="20"/>
          <w:lang w:val="en-GB"/>
        </w:rPr>
        <w:t xml:space="preserve"> –</w:t>
      </w:r>
      <w:r w:rsidR="00810374" w:rsidRPr="00565EB6">
        <w:rPr>
          <w:rFonts w:ascii="Book Antiqua" w:hAnsi="Book Antiqua" w:cs="Times New Roman"/>
          <w:sz w:val="20"/>
          <w:szCs w:val="20"/>
          <w:lang w:val="en-GB"/>
        </w:rPr>
        <w:t xml:space="preserve"> </w:t>
      </w:r>
      <w:r w:rsidRPr="00565EB6">
        <w:rPr>
          <w:rFonts w:ascii="Book Antiqua" w:hAnsi="Book Antiqua" w:cs="Times New Roman"/>
          <w:b/>
          <w:sz w:val="20"/>
          <w:szCs w:val="20"/>
          <w:lang w:val="en-GB"/>
        </w:rPr>
        <w:t>Did you find a mistake? Tell us, we will correct!</w:t>
      </w:r>
    </w:p>
    <w:p w14:paraId="1BC5CDA2" w14:textId="77777777" w:rsidR="004A0FCB" w:rsidRPr="00565EB6" w:rsidRDefault="00784075" w:rsidP="00FE7650">
      <w:pPr>
        <w:pStyle w:val="Listaszerbekezds"/>
        <w:numPr>
          <w:ilvl w:val="0"/>
          <w:numId w:val="6"/>
        </w:numPr>
        <w:spacing w:after="0" w:line="240" w:lineRule="auto"/>
        <w:ind w:left="567" w:hanging="283"/>
        <w:jc w:val="both"/>
        <w:rPr>
          <w:rFonts w:ascii="Book Antiqua" w:hAnsi="Book Antiqua" w:cs="Times New Roman"/>
          <w:color w:val="000000"/>
          <w:sz w:val="20"/>
          <w:szCs w:val="20"/>
          <w:lang w:val="en-GB"/>
        </w:rPr>
      </w:pPr>
      <w:r w:rsidRPr="00565EB6">
        <w:rPr>
          <w:rFonts w:ascii="Book Antiqua" w:hAnsi="Book Antiqua" w:cs="Times New Roman"/>
          <w:bCs/>
          <w:color w:val="000000"/>
          <w:sz w:val="20"/>
          <w:szCs w:val="20"/>
          <w:shd w:val="clear" w:color="auto" w:fill="FFFFFF"/>
          <w:lang w:val="en-GB"/>
        </w:rPr>
        <w:t xml:space="preserve">Information to be provided where personal data have not been obtained from the data subject </w:t>
      </w:r>
      <w:r w:rsidR="00810374" w:rsidRPr="00565EB6">
        <w:rPr>
          <w:rFonts w:ascii="Book Antiqua" w:hAnsi="Book Antiqua" w:cs="Times New Roman"/>
          <w:sz w:val="20"/>
          <w:szCs w:val="20"/>
          <w:lang w:val="en-GB"/>
        </w:rPr>
        <w:t xml:space="preserve">– </w:t>
      </w:r>
      <w:r w:rsidRPr="00565EB6">
        <w:rPr>
          <w:rFonts w:ascii="Book Antiqua" w:hAnsi="Book Antiqua" w:cs="Times New Roman"/>
          <w:b/>
          <w:sz w:val="20"/>
          <w:szCs w:val="20"/>
          <w:lang w:val="en-GB"/>
        </w:rPr>
        <w:t>We inform you, if your data are forwarded</w:t>
      </w:r>
      <w:r w:rsidR="00810374" w:rsidRPr="00565EB6">
        <w:rPr>
          <w:rFonts w:ascii="Book Antiqua" w:hAnsi="Book Antiqua" w:cs="Times New Roman"/>
          <w:sz w:val="20"/>
          <w:szCs w:val="20"/>
          <w:lang w:val="en-GB"/>
        </w:rPr>
        <w:t xml:space="preserve">; </w:t>
      </w:r>
    </w:p>
    <w:p w14:paraId="0E6E85FD" w14:textId="77777777" w:rsidR="00810374" w:rsidRPr="00565EB6" w:rsidRDefault="00784075" w:rsidP="00FE7650">
      <w:pPr>
        <w:pStyle w:val="Listaszerbekezds"/>
        <w:numPr>
          <w:ilvl w:val="0"/>
          <w:numId w:val="6"/>
        </w:numPr>
        <w:spacing w:after="0" w:line="240" w:lineRule="auto"/>
        <w:ind w:left="567" w:hanging="283"/>
        <w:jc w:val="both"/>
        <w:rPr>
          <w:rFonts w:ascii="Book Antiqua" w:hAnsi="Book Antiqua" w:cs="Times New Roman"/>
          <w:b/>
          <w:sz w:val="20"/>
          <w:szCs w:val="20"/>
          <w:lang w:val="en-GB"/>
        </w:rPr>
      </w:pPr>
      <w:r w:rsidRPr="00565EB6">
        <w:rPr>
          <w:rFonts w:ascii="Book Antiqua" w:hAnsi="Book Antiqua" w:cs="Times New Roman"/>
          <w:bCs/>
          <w:color w:val="000000"/>
          <w:sz w:val="20"/>
          <w:szCs w:val="20"/>
          <w:shd w:val="clear" w:color="auto" w:fill="FFFFFF"/>
          <w:lang w:val="en-GB"/>
        </w:rPr>
        <w:t>Right to data portability</w:t>
      </w:r>
      <w:r w:rsidRPr="00565EB6">
        <w:rPr>
          <w:rFonts w:ascii="Book Antiqua" w:hAnsi="Book Antiqua" w:cs="Times New Roman"/>
          <w:sz w:val="20"/>
          <w:szCs w:val="20"/>
          <w:lang w:val="en-GB"/>
        </w:rPr>
        <w:t xml:space="preserve"> </w:t>
      </w:r>
      <w:r w:rsidR="00810374" w:rsidRPr="00565EB6">
        <w:rPr>
          <w:rFonts w:ascii="Book Antiqua" w:hAnsi="Book Antiqua" w:cs="Times New Roman"/>
          <w:sz w:val="20"/>
          <w:szCs w:val="20"/>
          <w:lang w:val="en-GB"/>
        </w:rPr>
        <w:t>(</w:t>
      </w:r>
      <w:r w:rsidRPr="00565EB6">
        <w:rPr>
          <w:rFonts w:ascii="Book Antiqua" w:hAnsi="Book Antiqua" w:cs="Times New Roman"/>
          <w:sz w:val="20"/>
          <w:szCs w:val="20"/>
          <w:lang w:val="en-GB"/>
        </w:rPr>
        <w:t>if we process your data on</w:t>
      </w:r>
      <w:r w:rsidR="00EA4309" w:rsidRPr="00565EB6">
        <w:rPr>
          <w:rFonts w:ascii="Book Antiqua" w:hAnsi="Book Antiqua" w:cs="Times New Roman"/>
          <w:sz w:val="20"/>
          <w:szCs w:val="20"/>
          <w:lang w:val="en-GB"/>
        </w:rPr>
        <w:t xml:space="preserve"> </w:t>
      </w:r>
      <w:r w:rsidRPr="00565EB6">
        <w:rPr>
          <w:rFonts w:ascii="Book Antiqua" w:hAnsi="Book Antiqua" w:cs="Times New Roman"/>
          <w:sz w:val="20"/>
          <w:szCs w:val="20"/>
          <w:lang w:val="en-GB"/>
        </w:rPr>
        <w:t xml:space="preserve">the basis of your consent/contract </w:t>
      </w:r>
      <w:r w:rsidRPr="00565EB6">
        <w:rPr>
          <w:rFonts w:ascii="Book Antiqua" w:hAnsi="Book Antiqua" w:cs="Times New Roman"/>
          <w:color w:val="000000"/>
          <w:sz w:val="20"/>
          <w:szCs w:val="20"/>
          <w:lang w:val="en-GB"/>
        </w:rPr>
        <w:br/>
        <w:t>the processing is carried out by automated means.</w:t>
      </w:r>
      <w:r w:rsidR="00810374" w:rsidRPr="00565EB6">
        <w:rPr>
          <w:rFonts w:ascii="Book Antiqua" w:hAnsi="Book Antiqua" w:cs="Times New Roman"/>
          <w:sz w:val="20"/>
          <w:szCs w:val="20"/>
          <w:lang w:val="en-GB"/>
        </w:rPr>
        <w:t xml:space="preserve">) – </w:t>
      </w:r>
      <w:r w:rsidR="004A0FCB" w:rsidRPr="00565EB6">
        <w:rPr>
          <w:rFonts w:ascii="Book Antiqua" w:hAnsi="Book Antiqua" w:cs="Times New Roman"/>
          <w:b/>
          <w:sz w:val="20"/>
          <w:szCs w:val="20"/>
          <w:lang w:val="en-GB"/>
        </w:rPr>
        <w:t>if you need, we will give you your data</w:t>
      </w:r>
      <w:r w:rsidR="00810374" w:rsidRPr="00565EB6">
        <w:rPr>
          <w:rFonts w:ascii="Book Antiqua" w:hAnsi="Book Antiqua" w:cs="Times New Roman"/>
          <w:b/>
          <w:sz w:val="20"/>
          <w:szCs w:val="20"/>
          <w:lang w:val="en-GB"/>
        </w:rPr>
        <w:t>;</w:t>
      </w:r>
    </w:p>
    <w:p w14:paraId="4116EEFC" w14:textId="77777777" w:rsidR="00810374" w:rsidRPr="00565EB6" w:rsidRDefault="004A0FCB" w:rsidP="00FE7650">
      <w:pPr>
        <w:pStyle w:val="Listaszerbekezds"/>
        <w:numPr>
          <w:ilvl w:val="0"/>
          <w:numId w:val="6"/>
        </w:numPr>
        <w:spacing w:after="0" w:line="240" w:lineRule="auto"/>
        <w:ind w:left="567" w:hanging="283"/>
        <w:jc w:val="both"/>
        <w:rPr>
          <w:rFonts w:ascii="Book Antiqua" w:hAnsi="Book Antiqua" w:cs="Times New Roman"/>
          <w:b/>
          <w:sz w:val="20"/>
          <w:szCs w:val="20"/>
          <w:lang w:val="en-GB"/>
        </w:rPr>
      </w:pPr>
      <w:r w:rsidRPr="00565EB6">
        <w:rPr>
          <w:rFonts w:ascii="Book Antiqua" w:hAnsi="Book Antiqua" w:cs="Times New Roman"/>
          <w:bCs/>
          <w:color w:val="000000"/>
          <w:sz w:val="20"/>
          <w:szCs w:val="20"/>
          <w:shd w:val="clear" w:color="auto" w:fill="FFFFFF"/>
          <w:lang w:val="en-GB"/>
        </w:rPr>
        <w:t>Right to object</w:t>
      </w:r>
      <w:r w:rsidR="00810374" w:rsidRPr="00565EB6">
        <w:rPr>
          <w:rFonts w:ascii="Book Antiqua" w:hAnsi="Book Antiqua" w:cs="Times New Roman"/>
          <w:sz w:val="20"/>
          <w:szCs w:val="20"/>
          <w:lang w:val="en-GB"/>
        </w:rPr>
        <w:t xml:space="preserve"> - </w:t>
      </w:r>
      <w:r w:rsidRPr="00565EB6">
        <w:rPr>
          <w:rFonts w:ascii="Book Antiqua" w:hAnsi="Book Antiqua" w:cs="Times New Roman"/>
          <w:sz w:val="20"/>
          <w:szCs w:val="20"/>
          <w:lang w:val="en-GB"/>
        </w:rPr>
        <w:t xml:space="preserve"> </w:t>
      </w:r>
      <w:r w:rsidRPr="00565EB6">
        <w:rPr>
          <w:rFonts w:ascii="Book Antiqua" w:hAnsi="Book Antiqua" w:cs="Times New Roman"/>
          <w:b/>
          <w:sz w:val="20"/>
          <w:szCs w:val="20"/>
          <w:lang w:val="en-GB"/>
        </w:rPr>
        <w:t>you</w:t>
      </w:r>
      <w:r w:rsidRPr="00565EB6">
        <w:rPr>
          <w:rFonts w:ascii="Book Antiqua" w:hAnsi="Book Antiqua" w:cs="Times New Roman"/>
          <w:b/>
          <w:color w:val="000000"/>
          <w:sz w:val="20"/>
          <w:szCs w:val="20"/>
          <w:shd w:val="clear" w:color="auto" w:fill="FFFFFF"/>
          <w:lang w:val="en-GB"/>
        </w:rPr>
        <w:t> can object, at any time to processing of your personal data</w:t>
      </w:r>
      <w:r w:rsidRPr="00565EB6">
        <w:rPr>
          <w:rFonts w:ascii="Book Antiqua" w:hAnsi="Book Antiqua" w:cs="Times New Roman"/>
          <w:color w:val="000000"/>
          <w:sz w:val="20"/>
          <w:szCs w:val="20"/>
          <w:shd w:val="clear" w:color="auto" w:fill="FFFFFF"/>
          <w:lang w:val="en-GB"/>
        </w:rPr>
        <w:t> </w:t>
      </w:r>
      <w:r w:rsidR="00810374" w:rsidRPr="00565EB6">
        <w:rPr>
          <w:rFonts w:ascii="Book Antiqua" w:hAnsi="Book Antiqua" w:cs="Times New Roman"/>
          <w:b/>
          <w:sz w:val="20"/>
          <w:szCs w:val="20"/>
          <w:lang w:val="en-GB"/>
        </w:rPr>
        <w:t xml:space="preserve">; </w:t>
      </w:r>
    </w:p>
    <w:p w14:paraId="27DB1C9B" w14:textId="77777777" w:rsidR="00810374" w:rsidRPr="00565EB6" w:rsidRDefault="004A0FCB" w:rsidP="00810374">
      <w:pPr>
        <w:numPr>
          <w:ilvl w:val="0"/>
          <w:numId w:val="6"/>
        </w:numPr>
        <w:spacing w:after="0" w:line="240" w:lineRule="auto"/>
        <w:ind w:left="567" w:hanging="283"/>
        <w:jc w:val="both"/>
        <w:rPr>
          <w:rFonts w:ascii="Book Antiqua" w:hAnsi="Book Antiqua" w:cs="Times New Roman"/>
          <w:sz w:val="20"/>
          <w:szCs w:val="20"/>
        </w:rPr>
      </w:pPr>
      <w:r w:rsidRPr="00565EB6">
        <w:rPr>
          <w:rFonts w:ascii="Book Antiqua" w:hAnsi="Book Antiqua" w:cs="Times New Roman"/>
          <w:color w:val="000000"/>
          <w:sz w:val="20"/>
          <w:szCs w:val="20"/>
          <w:shd w:val="clear" w:color="auto" w:fill="FFFFFF"/>
          <w:lang w:val="en-GB"/>
        </w:rPr>
        <w:t xml:space="preserve">The right not to be subject to a decision based solely on automated processing, including profiling </w:t>
      </w:r>
      <w:r w:rsidR="00810374" w:rsidRPr="00565EB6">
        <w:rPr>
          <w:rFonts w:ascii="Book Antiqua" w:hAnsi="Book Antiqua" w:cs="Times New Roman"/>
          <w:b/>
          <w:sz w:val="20"/>
          <w:szCs w:val="20"/>
          <w:lang w:val="en-GB"/>
        </w:rPr>
        <w:t xml:space="preserve">– </w:t>
      </w:r>
      <w:r w:rsidRPr="00565EB6">
        <w:rPr>
          <w:rFonts w:ascii="Book Antiqua" w:hAnsi="Book Antiqua" w:cs="Times New Roman"/>
          <w:b/>
          <w:sz w:val="20"/>
          <w:szCs w:val="20"/>
          <w:lang w:val="en-GB"/>
        </w:rPr>
        <w:t>tell us, if you are concerned!</w:t>
      </w:r>
    </w:p>
    <w:p w14:paraId="1BE51EBB" w14:textId="77777777" w:rsidR="00810374" w:rsidRPr="00565EB6" w:rsidRDefault="004A0FCB" w:rsidP="00810374">
      <w:pPr>
        <w:numPr>
          <w:ilvl w:val="0"/>
          <w:numId w:val="6"/>
        </w:numPr>
        <w:spacing w:after="0" w:line="240" w:lineRule="auto"/>
        <w:ind w:left="567" w:hanging="283"/>
        <w:jc w:val="both"/>
        <w:rPr>
          <w:rFonts w:ascii="Book Antiqua" w:hAnsi="Book Antiqua" w:cs="Times New Roman"/>
          <w:sz w:val="20"/>
          <w:szCs w:val="20"/>
          <w:lang w:val="en-GB"/>
        </w:rPr>
      </w:pPr>
      <w:r w:rsidRPr="00565EB6">
        <w:rPr>
          <w:rFonts w:ascii="Book Antiqua" w:hAnsi="Book Antiqua" w:cs="Times New Roman"/>
          <w:sz w:val="20"/>
          <w:szCs w:val="20"/>
          <w:lang w:val="en-GB"/>
        </w:rPr>
        <w:lastRenderedPageBreak/>
        <w:t>The right to legal remedy</w:t>
      </w:r>
      <w:r w:rsidR="00810374" w:rsidRPr="00565EB6">
        <w:rPr>
          <w:rFonts w:ascii="Book Antiqua" w:hAnsi="Book Antiqua" w:cs="Times New Roman"/>
          <w:sz w:val="20"/>
          <w:szCs w:val="20"/>
          <w:lang w:val="en-GB"/>
        </w:rPr>
        <w:t xml:space="preserve">: </w:t>
      </w:r>
      <w:r w:rsidRPr="00565EB6">
        <w:rPr>
          <w:rFonts w:ascii="Book Antiqua" w:hAnsi="Book Antiqua" w:cs="Times New Roman"/>
          <w:sz w:val="20"/>
          <w:szCs w:val="20"/>
          <w:lang w:val="en-GB"/>
        </w:rPr>
        <w:t>in</w:t>
      </w:r>
      <w:r w:rsidR="002604B6" w:rsidRPr="00565EB6">
        <w:rPr>
          <w:rFonts w:ascii="Book Antiqua" w:hAnsi="Book Antiqua" w:cs="Times New Roman"/>
          <w:sz w:val="20"/>
          <w:szCs w:val="20"/>
          <w:lang w:val="en-GB"/>
        </w:rPr>
        <w:t xml:space="preserve"> </w:t>
      </w:r>
      <w:r w:rsidRPr="00565EB6">
        <w:rPr>
          <w:rFonts w:ascii="Book Antiqua" w:hAnsi="Book Antiqua" w:cs="Times New Roman"/>
          <w:sz w:val="20"/>
          <w:szCs w:val="20"/>
          <w:lang w:val="en-GB"/>
        </w:rPr>
        <w:t xml:space="preserve">the case of breach of your rights, you can turn to the data protection officer, to the </w:t>
      </w:r>
      <w:r w:rsidRPr="00565EB6">
        <w:rPr>
          <w:rFonts w:ascii="Book Antiqua" w:hAnsi="Book Antiqua" w:cs="Times New Roman"/>
          <w:b/>
          <w:bCs/>
          <w:iCs/>
          <w:color w:val="000000"/>
          <w:sz w:val="20"/>
          <w:szCs w:val="20"/>
          <w:bdr w:val="none" w:sz="0" w:space="0" w:color="auto" w:frame="1"/>
          <w:lang w:val="en-GB"/>
        </w:rPr>
        <w:t>National Authority for Data Protection and Freedom of Information, or you can sue a claim to the court.</w:t>
      </w:r>
    </w:p>
    <w:p w14:paraId="3FD8BD28" w14:textId="77777777" w:rsidR="00844F3C" w:rsidRPr="00565EB6" w:rsidRDefault="00844F3C" w:rsidP="00810374">
      <w:pPr>
        <w:ind w:left="284"/>
        <w:jc w:val="both"/>
        <w:rPr>
          <w:rFonts w:ascii="Book Antiqua" w:hAnsi="Book Antiqua" w:cs="Times New Roman"/>
          <w:b/>
          <w:sz w:val="20"/>
          <w:szCs w:val="20"/>
          <w:u w:val="single"/>
          <w:lang w:val="en-GB"/>
        </w:rPr>
      </w:pPr>
    </w:p>
    <w:p w14:paraId="78DD7D79" w14:textId="77777777" w:rsidR="00810374" w:rsidRPr="00565EB6" w:rsidRDefault="004A0FCB" w:rsidP="00EA4309">
      <w:pPr>
        <w:spacing w:after="0"/>
        <w:ind w:left="284"/>
        <w:jc w:val="both"/>
        <w:rPr>
          <w:rFonts w:ascii="Book Antiqua" w:hAnsi="Book Antiqua" w:cs="Times New Roman"/>
          <w:b/>
          <w:sz w:val="20"/>
          <w:szCs w:val="20"/>
          <w:u w:val="single"/>
          <w:lang w:val="en-GB"/>
        </w:rPr>
      </w:pPr>
      <w:r w:rsidRPr="00565EB6">
        <w:rPr>
          <w:rFonts w:ascii="Book Antiqua" w:hAnsi="Book Antiqua" w:cs="Times New Roman"/>
          <w:b/>
          <w:sz w:val="20"/>
          <w:szCs w:val="20"/>
          <w:u w:val="single"/>
          <w:lang w:val="en-GB"/>
        </w:rPr>
        <w:t>Data protection officer of the University:</w:t>
      </w:r>
    </w:p>
    <w:p w14:paraId="642371E8" w14:textId="38D9ACDB" w:rsidR="00810374" w:rsidRPr="00565EB6" w:rsidRDefault="004A0FCB" w:rsidP="00EA4309">
      <w:pPr>
        <w:spacing w:after="0" w:line="240" w:lineRule="auto"/>
        <w:ind w:left="284"/>
        <w:jc w:val="both"/>
        <w:rPr>
          <w:rFonts w:ascii="Book Antiqua" w:hAnsi="Book Antiqua" w:cs="Times New Roman"/>
          <w:sz w:val="20"/>
          <w:szCs w:val="20"/>
          <w:lang w:val="en-GB"/>
        </w:rPr>
      </w:pPr>
      <w:proofErr w:type="spellStart"/>
      <w:r w:rsidRPr="00565EB6">
        <w:rPr>
          <w:rFonts w:ascii="Book Antiqua" w:hAnsi="Book Antiqua" w:cs="Times New Roman"/>
          <w:sz w:val="20"/>
          <w:szCs w:val="20"/>
          <w:lang w:val="en-GB"/>
        </w:rPr>
        <w:t>Dr.</w:t>
      </w:r>
      <w:proofErr w:type="spellEnd"/>
      <w:r w:rsidRPr="00565EB6">
        <w:rPr>
          <w:rFonts w:ascii="Book Antiqua" w:hAnsi="Book Antiqua" w:cs="Times New Roman"/>
          <w:sz w:val="20"/>
          <w:szCs w:val="20"/>
          <w:lang w:val="en-GB"/>
        </w:rPr>
        <w:t xml:space="preserve"> </w:t>
      </w:r>
      <w:r w:rsidR="00653245">
        <w:rPr>
          <w:rFonts w:ascii="Book Antiqua" w:hAnsi="Book Antiqua" w:cs="Times New Roman"/>
          <w:sz w:val="20"/>
          <w:szCs w:val="20"/>
          <w:lang w:val="en-GB"/>
        </w:rPr>
        <w:t xml:space="preserve">Klára </w:t>
      </w:r>
      <w:proofErr w:type="spellStart"/>
      <w:r w:rsidR="00653245">
        <w:rPr>
          <w:rFonts w:ascii="Book Antiqua" w:hAnsi="Book Antiqua" w:cs="Times New Roman"/>
          <w:sz w:val="20"/>
          <w:szCs w:val="20"/>
          <w:lang w:val="en-GB"/>
        </w:rPr>
        <w:t>Csibra</w:t>
      </w:r>
      <w:proofErr w:type="spellEnd"/>
    </w:p>
    <w:p w14:paraId="3ED5C14D" w14:textId="77777777" w:rsidR="00810374" w:rsidRPr="00565EB6" w:rsidRDefault="004A0FCB" w:rsidP="00EA4309">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Rector’s Cabinet</w:t>
      </w:r>
    </w:p>
    <w:p w14:paraId="29656FA8" w14:textId="77777777" w:rsidR="00810374" w:rsidRPr="00565EB6" w:rsidRDefault="004A0FCB" w:rsidP="00EA4309">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1053 Budapest, </w:t>
      </w:r>
      <w:proofErr w:type="spellStart"/>
      <w:r w:rsidRPr="00565EB6">
        <w:rPr>
          <w:rFonts w:ascii="Book Antiqua" w:hAnsi="Book Antiqua" w:cs="Times New Roman"/>
          <w:sz w:val="20"/>
          <w:szCs w:val="20"/>
          <w:lang w:val="en-GB"/>
        </w:rPr>
        <w:t>Ferenciek</w:t>
      </w:r>
      <w:proofErr w:type="spellEnd"/>
      <w:r w:rsidRPr="00565EB6">
        <w:rPr>
          <w:rFonts w:ascii="Book Antiqua" w:hAnsi="Book Antiqua" w:cs="Times New Roman"/>
          <w:sz w:val="20"/>
          <w:szCs w:val="20"/>
          <w:lang w:val="en-GB"/>
        </w:rPr>
        <w:t xml:space="preserve"> </w:t>
      </w:r>
      <w:proofErr w:type="spellStart"/>
      <w:r w:rsidRPr="00565EB6">
        <w:rPr>
          <w:rFonts w:ascii="Book Antiqua" w:hAnsi="Book Antiqua" w:cs="Times New Roman"/>
          <w:sz w:val="20"/>
          <w:szCs w:val="20"/>
          <w:lang w:val="en-GB"/>
        </w:rPr>
        <w:t>tere</w:t>
      </w:r>
      <w:proofErr w:type="spellEnd"/>
      <w:r w:rsidRPr="00565EB6">
        <w:rPr>
          <w:rFonts w:ascii="Book Antiqua" w:hAnsi="Book Antiqua" w:cs="Times New Roman"/>
          <w:sz w:val="20"/>
          <w:szCs w:val="20"/>
          <w:lang w:val="en-GB"/>
        </w:rPr>
        <w:t xml:space="preserve"> 6.</w:t>
      </w:r>
    </w:p>
    <w:p w14:paraId="33793ADA" w14:textId="77777777" w:rsidR="00810374" w:rsidRPr="00565EB6" w:rsidRDefault="00810374" w:rsidP="00EA4309">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Tel.: </w:t>
      </w:r>
      <w:r w:rsidR="004A0FCB" w:rsidRPr="00565EB6">
        <w:rPr>
          <w:rFonts w:ascii="Book Antiqua" w:hAnsi="Book Antiqua" w:cs="Times New Roman"/>
          <w:sz w:val="20"/>
          <w:szCs w:val="20"/>
          <w:lang w:val="en-GB"/>
        </w:rPr>
        <w:t>+3614116500/2855.</w:t>
      </w:r>
    </w:p>
    <w:p w14:paraId="4CD38739" w14:textId="77777777" w:rsidR="00810374" w:rsidRPr="00565EB6" w:rsidRDefault="00810374" w:rsidP="00EA4309">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Email: </w:t>
      </w:r>
      <w:hyperlink r:id="rId8" w:history="1">
        <w:r w:rsidR="004A0FCB" w:rsidRPr="00565EB6">
          <w:rPr>
            <w:rStyle w:val="Hiperhivatkozs"/>
            <w:rFonts w:ascii="Book Antiqua" w:hAnsi="Book Antiqua" w:cs="Times New Roman"/>
            <w:sz w:val="20"/>
            <w:szCs w:val="20"/>
            <w:lang w:val="en-GB"/>
          </w:rPr>
          <w:t>strategia@rk.elte.hu</w:t>
        </w:r>
      </w:hyperlink>
    </w:p>
    <w:p w14:paraId="69F7813A" w14:textId="77777777" w:rsidR="00210E98" w:rsidRPr="00565EB6" w:rsidRDefault="00210E98" w:rsidP="00844F3C">
      <w:pPr>
        <w:spacing w:after="0" w:line="240" w:lineRule="auto"/>
        <w:ind w:left="284"/>
        <w:jc w:val="both"/>
        <w:rPr>
          <w:rFonts w:ascii="Book Antiqua" w:hAnsi="Book Antiqua" w:cs="Times New Roman"/>
          <w:b/>
          <w:bCs/>
          <w:iCs/>
          <w:color w:val="000000"/>
          <w:sz w:val="20"/>
          <w:szCs w:val="20"/>
          <w:u w:val="single"/>
          <w:bdr w:val="none" w:sz="0" w:space="0" w:color="auto" w:frame="1"/>
          <w:lang w:val="en-GB"/>
        </w:rPr>
      </w:pPr>
    </w:p>
    <w:p w14:paraId="57258102" w14:textId="77777777" w:rsidR="004A0FCB" w:rsidRPr="00565EB6" w:rsidRDefault="004A0FCB" w:rsidP="00844F3C">
      <w:pPr>
        <w:spacing w:after="0" w:line="240" w:lineRule="auto"/>
        <w:ind w:left="284"/>
        <w:jc w:val="both"/>
        <w:rPr>
          <w:rFonts w:ascii="Book Antiqua" w:hAnsi="Book Antiqua" w:cs="Times New Roman"/>
          <w:sz w:val="20"/>
          <w:szCs w:val="20"/>
          <w:u w:val="single"/>
          <w:lang w:val="en-GB"/>
        </w:rPr>
      </w:pPr>
      <w:r w:rsidRPr="00565EB6">
        <w:rPr>
          <w:rFonts w:ascii="Book Antiqua" w:hAnsi="Book Antiqua" w:cs="Times New Roman"/>
          <w:b/>
          <w:bCs/>
          <w:iCs/>
          <w:color w:val="000000"/>
          <w:sz w:val="20"/>
          <w:szCs w:val="20"/>
          <w:u w:val="single"/>
          <w:bdr w:val="none" w:sz="0" w:space="0" w:color="auto" w:frame="1"/>
          <w:lang w:val="en-GB"/>
        </w:rPr>
        <w:t>National Authority for Data Protection and Freedom of Information</w:t>
      </w:r>
      <w:r w:rsidRPr="00565EB6">
        <w:rPr>
          <w:rFonts w:ascii="Book Antiqua" w:hAnsi="Book Antiqua" w:cs="Times New Roman"/>
          <w:sz w:val="20"/>
          <w:szCs w:val="20"/>
          <w:u w:val="single"/>
          <w:lang w:val="en-GB"/>
        </w:rPr>
        <w:t xml:space="preserve"> </w:t>
      </w:r>
    </w:p>
    <w:p w14:paraId="54D31BFE" w14:textId="77777777" w:rsidR="00810374" w:rsidRPr="00565EB6" w:rsidRDefault="00810374" w:rsidP="00844F3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1125 Budapest, </w:t>
      </w:r>
      <w:proofErr w:type="spellStart"/>
      <w:r w:rsidRPr="00565EB6">
        <w:rPr>
          <w:rFonts w:ascii="Book Antiqua" w:hAnsi="Book Antiqua" w:cs="Times New Roman"/>
          <w:sz w:val="20"/>
          <w:szCs w:val="20"/>
          <w:lang w:val="en-GB"/>
        </w:rPr>
        <w:t>Szilágyi</w:t>
      </w:r>
      <w:proofErr w:type="spellEnd"/>
      <w:r w:rsidRPr="00565EB6">
        <w:rPr>
          <w:rFonts w:ascii="Book Antiqua" w:hAnsi="Book Antiqua" w:cs="Times New Roman"/>
          <w:sz w:val="20"/>
          <w:szCs w:val="20"/>
          <w:lang w:val="en-GB"/>
        </w:rPr>
        <w:t xml:space="preserve"> Erzsébet </w:t>
      </w:r>
      <w:proofErr w:type="spellStart"/>
      <w:r w:rsidRPr="00565EB6">
        <w:rPr>
          <w:rFonts w:ascii="Book Antiqua" w:hAnsi="Book Antiqua" w:cs="Times New Roman"/>
          <w:sz w:val="20"/>
          <w:szCs w:val="20"/>
          <w:lang w:val="en-GB"/>
        </w:rPr>
        <w:t>fasor</w:t>
      </w:r>
      <w:proofErr w:type="spellEnd"/>
      <w:r w:rsidRPr="00565EB6">
        <w:rPr>
          <w:rFonts w:ascii="Book Antiqua" w:hAnsi="Book Antiqua" w:cs="Times New Roman"/>
          <w:sz w:val="20"/>
          <w:szCs w:val="20"/>
          <w:lang w:val="en-GB"/>
        </w:rPr>
        <w:t xml:space="preserve"> 22/c.</w:t>
      </w:r>
    </w:p>
    <w:p w14:paraId="41E5B930" w14:textId="77777777" w:rsidR="00810374" w:rsidRPr="00565EB6" w:rsidRDefault="00EF33B3" w:rsidP="00844F3C">
      <w:pPr>
        <w:spacing w:after="0" w:line="240" w:lineRule="auto"/>
        <w:ind w:left="284"/>
        <w:jc w:val="both"/>
        <w:rPr>
          <w:rFonts w:ascii="Book Antiqua" w:hAnsi="Book Antiqua" w:cs="Times New Roman"/>
          <w:sz w:val="20"/>
          <w:szCs w:val="20"/>
          <w:lang w:val="en-GB"/>
        </w:rPr>
      </w:pPr>
      <w:hyperlink r:id="rId9" w:history="1">
        <w:r w:rsidR="00810374" w:rsidRPr="00565EB6">
          <w:rPr>
            <w:rStyle w:val="Hiperhivatkozs"/>
            <w:rFonts w:ascii="Book Antiqua" w:hAnsi="Book Antiqua" w:cs="Times New Roman"/>
            <w:sz w:val="20"/>
            <w:szCs w:val="20"/>
            <w:lang w:val="en-GB"/>
          </w:rPr>
          <w:t>www.naih.hu</w:t>
        </w:r>
      </w:hyperlink>
    </w:p>
    <w:p w14:paraId="24FE3F14" w14:textId="77777777" w:rsidR="00810374" w:rsidRPr="00565EB6" w:rsidRDefault="00810374" w:rsidP="00844F3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Tel.: +36-1-391-1400</w:t>
      </w:r>
    </w:p>
    <w:p w14:paraId="48C6B789" w14:textId="77777777" w:rsidR="00210E98" w:rsidRPr="00565EB6" w:rsidRDefault="00210E98" w:rsidP="00844F3C">
      <w:pPr>
        <w:spacing w:after="0" w:line="240" w:lineRule="auto"/>
        <w:jc w:val="both"/>
        <w:rPr>
          <w:rFonts w:ascii="Book Antiqua" w:hAnsi="Book Antiqua" w:cs="Times New Roman"/>
          <w:sz w:val="20"/>
          <w:szCs w:val="20"/>
          <w:u w:val="single"/>
          <w:lang w:val="en-GB"/>
        </w:rPr>
      </w:pPr>
    </w:p>
    <w:p w14:paraId="0A7BD15F" w14:textId="77777777" w:rsidR="00810374" w:rsidRPr="00565EB6" w:rsidRDefault="00844F3C" w:rsidP="00210E98">
      <w:pPr>
        <w:spacing w:after="0" w:line="240" w:lineRule="auto"/>
        <w:ind w:left="284"/>
        <w:jc w:val="both"/>
        <w:rPr>
          <w:rFonts w:ascii="Book Antiqua" w:hAnsi="Book Antiqua" w:cs="Times New Roman"/>
          <w:b/>
          <w:color w:val="000000"/>
          <w:sz w:val="20"/>
          <w:szCs w:val="20"/>
          <w:lang w:val="en-GB"/>
        </w:rPr>
      </w:pPr>
      <w:r w:rsidRPr="00565EB6">
        <w:rPr>
          <w:rFonts w:ascii="Book Antiqua" w:hAnsi="Book Antiqua" w:cs="Times New Roman"/>
          <w:b/>
          <w:sz w:val="20"/>
          <w:szCs w:val="20"/>
          <w:u w:val="single"/>
          <w:lang w:val="en-GB"/>
        </w:rPr>
        <w:t>The court:</w:t>
      </w:r>
    </w:p>
    <w:p w14:paraId="4B1BF1BE" w14:textId="77777777" w:rsidR="00715B9B" w:rsidRPr="00565EB6" w:rsidRDefault="00844F3C" w:rsidP="00844F3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You can sue for a claim according to your place of residence.</w:t>
      </w:r>
    </w:p>
    <w:p w14:paraId="0A15E3C3" w14:textId="77777777" w:rsidR="00715B9B" w:rsidRPr="00565EB6" w:rsidRDefault="00715B9B">
      <w:pPr>
        <w:rPr>
          <w:rFonts w:ascii="Book Antiqua" w:hAnsi="Book Antiqua" w:cs="Times New Roman"/>
          <w:sz w:val="20"/>
          <w:szCs w:val="20"/>
          <w:lang w:val="en-GB"/>
        </w:rPr>
      </w:pPr>
      <w:r w:rsidRPr="00565EB6">
        <w:rPr>
          <w:rFonts w:ascii="Book Antiqua" w:hAnsi="Book Antiqua" w:cs="Times New Roman"/>
          <w:sz w:val="20"/>
          <w:szCs w:val="20"/>
          <w:lang w:val="en-GB"/>
        </w:rPr>
        <w:br w:type="page"/>
      </w:r>
    </w:p>
    <w:p w14:paraId="04CF6C3C" w14:textId="77777777" w:rsidR="00715B9B" w:rsidRPr="00565EB6" w:rsidRDefault="00715B9B" w:rsidP="00715B9B">
      <w:pPr>
        <w:ind w:left="567"/>
        <w:jc w:val="both"/>
        <w:rPr>
          <w:rFonts w:ascii="Book Antiqua" w:hAnsi="Book Antiqua" w:cs="Times New Roman"/>
          <w:sz w:val="20"/>
          <w:szCs w:val="20"/>
        </w:rPr>
      </w:pPr>
    </w:p>
    <w:p w14:paraId="2477FCB6" w14:textId="77777777" w:rsidR="00715B9B" w:rsidRPr="00565EB6" w:rsidRDefault="00715B9B" w:rsidP="00B17AAC">
      <w:pPr>
        <w:spacing w:after="0" w:line="240" w:lineRule="auto"/>
        <w:rPr>
          <w:rFonts w:ascii="Book Antiqua" w:hAnsi="Book Antiqua" w:cs="Times New Roman"/>
          <w:b/>
          <w:sz w:val="20"/>
          <w:szCs w:val="20"/>
          <w:lang w:val="en-GB"/>
        </w:rPr>
      </w:pPr>
      <w:r w:rsidRPr="00565EB6">
        <w:rPr>
          <w:rFonts w:ascii="Book Antiqua" w:hAnsi="Book Antiqua" w:cs="Times New Roman"/>
          <w:b/>
          <w:bCs/>
          <w:color w:val="000000"/>
          <w:sz w:val="20"/>
          <w:szCs w:val="20"/>
        </w:rPr>
        <w:t xml:space="preserve">APPENDIX </w:t>
      </w:r>
      <w:proofErr w:type="spellStart"/>
      <w:r w:rsidRPr="00565EB6">
        <w:rPr>
          <w:rFonts w:ascii="Book Antiqua" w:hAnsi="Book Antiqua" w:cs="Times New Roman"/>
          <w:b/>
          <w:bCs/>
          <w:color w:val="000000"/>
          <w:sz w:val="20"/>
          <w:szCs w:val="20"/>
        </w:rPr>
        <w:t>to</w:t>
      </w:r>
      <w:proofErr w:type="spellEnd"/>
      <w:r w:rsidRPr="00565EB6">
        <w:rPr>
          <w:rFonts w:ascii="Book Antiqua" w:hAnsi="Book Antiqua" w:cs="Times New Roman"/>
          <w:b/>
          <w:bCs/>
          <w:color w:val="000000"/>
          <w:sz w:val="20"/>
          <w:szCs w:val="20"/>
        </w:rPr>
        <w:t xml:space="preserve"> </w:t>
      </w:r>
      <w:r w:rsidR="00372D88" w:rsidRPr="00565EB6">
        <w:rPr>
          <w:rFonts w:ascii="Book Antiqua" w:hAnsi="Book Antiqua" w:cs="Times New Roman"/>
          <w:b/>
          <w:sz w:val="20"/>
          <w:szCs w:val="20"/>
          <w:lang w:val="en-GB"/>
        </w:rPr>
        <w:t>privacy notice</w:t>
      </w:r>
    </w:p>
    <w:p w14:paraId="2A268D76" w14:textId="77777777" w:rsidR="00715B9B" w:rsidRPr="00565EB6" w:rsidRDefault="00715B9B" w:rsidP="00B17AAC">
      <w:pPr>
        <w:pStyle w:val="NormlWeb"/>
        <w:spacing w:after="0"/>
        <w:jc w:val="center"/>
        <w:rPr>
          <w:rFonts w:ascii="Book Antiqua" w:hAnsi="Book Antiqua"/>
          <w:b/>
          <w:bCs/>
          <w:color w:val="000000"/>
          <w:sz w:val="20"/>
          <w:szCs w:val="20"/>
          <w:lang w:val="en-GB"/>
        </w:rPr>
      </w:pPr>
    </w:p>
    <w:p w14:paraId="240DBC50" w14:textId="77777777" w:rsidR="00715B9B" w:rsidRPr="00565EB6" w:rsidRDefault="00715B9B" w:rsidP="00B17AAC">
      <w:pPr>
        <w:pStyle w:val="NormlWeb"/>
        <w:spacing w:after="0"/>
        <w:jc w:val="center"/>
        <w:rPr>
          <w:rFonts w:ascii="Book Antiqua" w:hAnsi="Book Antiqua"/>
          <w:b/>
          <w:bCs/>
          <w:color w:val="000000"/>
          <w:sz w:val="20"/>
          <w:szCs w:val="20"/>
          <w:lang w:val="en-GB"/>
        </w:rPr>
      </w:pPr>
      <w:r w:rsidRPr="00565EB6">
        <w:rPr>
          <w:rFonts w:ascii="Book Antiqua" w:hAnsi="Book Antiqua"/>
          <w:b/>
          <w:bCs/>
          <w:color w:val="000000"/>
          <w:sz w:val="20"/>
          <w:szCs w:val="20"/>
          <w:lang w:val="en-GB"/>
        </w:rPr>
        <w:t>Details concerning the rights of data subjects</w:t>
      </w:r>
    </w:p>
    <w:p w14:paraId="3DFE17BD" w14:textId="77777777" w:rsidR="00210E98" w:rsidRPr="00565EB6" w:rsidRDefault="00210E98" w:rsidP="00B17AAC">
      <w:pPr>
        <w:pStyle w:val="NormlWeb"/>
        <w:spacing w:after="0"/>
        <w:jc w:val="center"/>
        <w:rPr>
          <w:rFonts w:ascii="Book Antiqua" w:hAnsi="Book Antiqua"/>
          <w:b/>
          <w:color w:val="000000"/>
          <w:sz w:val="20"/>
          <w:szCs w:val="20"/>
          <w:lang w:val="en-GB"/>
        </w:rPr>
      </w:pPr>
    </w:p>
    <w:p w14:paraId="57E17CDC" w14:textId="77777777" w:rsidR="00715B9B" w:rsidRPr="00565EB6" w:rsidRDefault="00715B9B" w:rsidP="00B17AAC">
      <w:pPr>
        <w:spacing w:after="0" w:line="240" w:lineRule="auto"/>
        <w:ind w:firstLine="204"/>
        <w:jc w:val="both"/>
        <w:rPr>
          <w:rFonts w:ascii="Book Antiqua" w:hAnsi="Book Antiqua" w:cs="Times New Roman"/>
          <w:sz w:val="20"/>
          <w:szCs w:val="20"/>
          <w:lang w:val="en-GB"/>
        </w:rPr>
      </w:pPr>
      <w:r w:rsidRPr="00565EB6">
        <w:rPr>
          <w:rFonts w:ascii="Book Antiqua" w:hAnsi="Book Antiqua" w:cs="Times New Roman"/>
          <w:sz w:val="20"/>
          <w:szCs w:val="20"/>
          <w:lang w:val="en-GB"/>
        </w:rPr>
        <w:t>For the purposes of this information sheet</w:t>
      </w:r>
      <w:r w:rsidR="00210E98" w:rsidRPr="00565EB6">
        <w:rPr>
          <w:rFonts w:ascii="Book Antiqua" w:hAnsi="Book Antiqua" w:cs="Times New Roman"/>
          <w:sz w:val="20"/>
          <w:szCs w:val="20"/>
          <w:lang w:val="en-GB"/>
        </w:rPr>
        <w:t xml:space="preserve"> </w:t>
      </w:r>
      <w:r w:rsidRPr="00565EB6">
        <w:rPr>
          <w:rFonts w:ascii="Book Antiqua" w:hAnsi="Book Antiqua" w:cs="Times New Roman"/>
          <w:sz w:val="20"/>
          <w:szCs w:val="20"/>
          <w:lang w:val="en-GB"/>
        </w:rPr>
        <w:t xml:space="preserve">(and of GDPR), </w:t>
      </w:r>
      <w:r w:rsidRPr="00565EB6">
        <w:rPr>
          <w:rFonts w:ascii="Book Antiqua" w:hAnsi="Book Antiqua" w:cs="Times New Roman"/>
          <w:b/>
          <w:sz w:val="20"/>
          <w:szCs w:val="20"/>
          <w:lang w:val="en-GB"/>
        </w:rPr>
        <w:t>’data subject’ shall mean</w:t>
      </w:r>
      <w:r w:rsidRPr="00565EB6">
        <w:rPr>
          <w:rFonts w:ascii="Book Antiqua" w:hAnsi="Book Antiqua" w:cs="Times New Roman"/>
          <w:sz w:val="20"/>
          <w:szCs w:val="20"/>
          <w:lang w:val="en-GB"/>
        </w:rPr>
        <w:t xml:space="preserve"> a natural person who has been identified by reference to specific personal data, or who can be identified, directly or indirectly; </w:t>
      </w:r>
      <w:r w:rsidRPr="00565EB6">
        <w:rPr>
          <w:rFonts w:ascii="Book Antiqua" w:hAnsi="Book Antiqua" w:cs="Times New Roman"/>
          <w:b/>
          <w:sz w:val="20"/>
          <w:szCs w:val="20"/>
          <w:lang w:val="en-GB"/>
        </w:rPr>
        <w:t>’personal data’</w:t>
      </w:r>
      <w:r w:rsidRPr="00565EB6">
        <w:rPr>
          <w:rFonts w:ascii="Book Antiqua" w:hAnsi="Book Antiqua"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w:t>
      </w:r>
      <w:r w:rsidR="00B17AAC" w:rsidRPr="00565EB6">
        <w:rPr>
          <w:rFonts w:ascii="Book Antiqua" w:hAnsi="Book Antiqua" w:cs="Times New Roman"/>
          <w:sz w:val="20"/>
          <w:szCs w:val="20"/>
          <w:lang w:val="en-GB"/>
        </w:rPr>
        <w:t>identity of that natural person (</w:t>
      </w:r>
      <w:proofErr w:type="spellStart"/>
      <w:r w:rsidR="00B17AAC" w:rsidRPr="00565EB6">
        <w:rPr>
          <w:rFonts w:ascii="Book Antiqua" w:hAnsi="Book Antiqua" w:cs="Times New Roman"/>
          <w:color w:val="000000"/>
          <w:sz w:val="20"/>
          <w:szCs w:val="20"/>
        </w:rPr>
        <w:t>Article</w:t>
      </w:r>
      <w:proofErr w:type="spellEnd"/>
      <w:r w:rsidR="00B17AAC" w:rsidRPr="00565EB6">
        <w:rPr>
          <w:rFonts w:ascii="Book Antiqua" w:hAnsi="Book Antiqua" w:cs="Times New Roman"/>
          <w:color w:val="000000"/>
          <w:sz w:val="20"/>
          <w:szCs w:val="20"/>
        </w:rPr>
        <w:t xml:space="preserve"> 4. ff GDPR and </w:t>
      </w:r>
      <w:r w:rsidR="00B17AAC" w:rsidRPr="00565EB6">
        <w:rPr>
          <w:rFonts w:ascii="Book Antiqua" w:hAnsi="Book Antiqua" w:cs="Times New Roman"/>
          <w:bCs/>
          <w:sz w:val="20"/>
          <w:szCs w:val="20"/>
          <w:lang w:val="en-GB"/>
        </w:rPr>
        <w:t xml:space="preserve">Section 3. of </w:t>
      </w:r>
      <w:proofErr w:type="spellStart"/>
      <w:r w:rsidR="00B17AAC" w:rsidRPr="00565EB6">
        <w:rPr>
          <w:rFonts w:ascii="Book Antiqua" w:hAnsi="Book Antiqua" w:cs="Times New Roman"/>
          <w:bCs/>
          <w:sz w:val="20"/>
          <w:szCs w:val="20"/>
          <w:lang w:val="en-GB"/>
        </w:rPr>
        <w:t>InfoAct</w:t>
      </w:r>
      <w:proofErr w:type="spellEnd"/>
      <w:r w:rsidR="00B17AAC" w:rsidRPr="00565EB6">
        <w:rPr>
          <w:rFonts w:ascii="Book Antiqua" w:hAnsi="Book Antiqua" w:cs="Times New Roman"/>
          <w:bCs/>
          <w:sz w:val="20"/>
          <w:szCs w:val="20"/>
          <w:lang w:val="en-GB"/>
        </w:rPr>
        <w:t>).</w:t>
      </w:r>
    </w:p>
    <w:p w14:paraId="007FDD8A" w14:textId="77777777" w:rsidR="007869B6" w:rsidRPr="00565EB6" w:rsidRDefault="007869B6" w:rsidP="00B17AAC">
      <w:pPr>
        <w:pStyle w:val="Default"/>
        <w:ind w:left="284"/>
        <w:jc w:val="both"/>
        <w:rPr>
          <w:rFonts w:ascii="Book Antiqua" w:hAnsi="Book Antiqua" w:cs="Times New Roman"/>
          <w:b/>
          <w:sz w:val="20"/>
          <w:szCs w:val="20"/>
          <w:u w:val="single"/>
          <w:lang w:val="en-GB"/>
        </w:rPr>
      </w:pPr>
    </w:p>
    <w:p w14:paraId="4462B3E6" w14:textId="77777777" w:rsidR="00715B9B" w:rsidRPr="00565EB6" w:rsidRDefault="00715B9B" w:rsidP="00B17AAC">
      <w:pPr>
        <w:pStyle w:val="Default"/>
        <w:ind w:left="284"/>
        <w:jc w:val="both"/>
        <w:rPr>
          <w:rFonts w:ascii="Book Antiqua" w:hAnsi="Book Antiqua" w:cs="Times New Roman"/>
          <w:b/>
          <w:sz w:val="20"/>
          <w:szCs w:val="20"/>
          <w:u w:val="single"/>
          <w:lang w:val="en-GB"/>
        </w:rPr>
      </w:pPr>
      <w:r w:rsidRPr="00565EB6">
        <w:rPr>
          <w:rFonts w:ascii="Book Antiqua" w:hAnsi="Book Antiqua" w:cs="Times New Roman"/>
          <w:b/>
          <w:sz w:val="20"/>
          <w:szCs w:val="20"/>
          <w:u w:val="single"/>
          <w:lang w:val="en-GB"/>
        </w:rPr>
        <w:t xml:space="preserve">Rights of the data subject according to </w:t>
      </w:r>
      <w:r w:rsidR="00B17AAC" w:rsidRPr="00565EB6">
        <w:rPr>
          <w:rFonts w:ascii="Book Antiqua" w:hAnsi="Book Antiqua" w:cs="Times New Roman"/>
          <w:b/>
          <w:sz w:val="20"/>
          <w:szCs w:val="20"/>
          <w:u w:val="single"/>
          <w:lang w:val="en-GB"/>
        </w:rPr>
        <w:t xml:space="preserve">Chapter III. of the </w:t>
      </w:r>
      <w:r w:rsidRPr="00565EB6">
        <w:rPr>
          <w:rFonts w:ascii="Book Antiqua" w:hAnsi="Book Antiqua" w:cs="Times New Roman"/>
          <w:b/>
          <w:sz w:val="20"/>
          <w:szCs w:val="20"/>
          <w:u w:val="single"/>
          <w:lang w:val="en-GB"/>
        </w:rPr>
        <w:t xml:space="preserve">GDPR </w:t>
      </w:r>
    </w:p>
    <w:p w14:paraId="199C6450" w14:textId="77777777" w:rsidR="00715B9B" w:rsidRPr="00565EB6" w:rsidRDefault="00715B9B" w:rsidP="00B17AAC">
      <w:pPr>
        <w:numPr>
          <w:ilvl w:val="0"/>
          <w:numId w:val="15"/>
        </w:numPr>
        <w:spacing w:after="0" w:line="240" w:lineRule="auto"/>
        <w:jc w:val="both"/>
        <w:rPr>
          <w:rFonts w:ascii="Book Antiqua" w:hAnsi="Book Antiqua" w:cs="Times New Roman"/>
          <w:sz w:val="20"/>
          <w:szCs w:val="20"/>
          <w:lang w:val="en-GB"/>
        </w:rPr>
      </w:pPr>
      <w:r w:rsidRPr="00565EB6">
        <w:rPr>
          <w:rFonts w:ascii="Book Antiqua" w:hAnsi="Book Antiqua" w:cs="Times New Roman"/>
          <w:bCs/>
          <w:color w:val="000000"/>
          <w:sz w:val="20"/>
          <w:szCs w:val="20"/>
          <w:shd w:val="clear" w:color="auto" w:fill="FFFFFF"/>
          <w:lang w:val="en-GB"/>
        </w:rPr>
        <w:t>Transparent information, communication and modalities for the exercise of the rights of the data subject</w:t>
      </w:r>
      <w:r w:rsidRPr="00565EB6">
        <w:rPr>
          <w:rFonts w:ascii="Book Antiqua" w:hAnsi="Book Antiqua" w:cs="Times New Roman"/>
          <w:sz w:val="20"/>
          <w:szCs w:val="20"/>
          <w:lang w:val="en-GB"/>
        </w:rPr>
        <w:t>;</w:t>
      </w:r>
    </w:p>
    <w:p w14:paraId="1FC10344" w14:textId="77777777" w:rsidR="00715B9B" w:rsidRPr="00565EB6" w:rsidRDefault="00715B9B" w:rsidP="00B17AAC">
      <w:pPr>
        <w:numPr>
          <w:ilvl w:val="0"/>
          <w:numId w:val="15"/>
        </w:numPr>
        <w:spacing w:after="0" w:line="240" w:lineRule="auto"/>
        <w:jc w:val="both"/>
        <w:rPr>
          <w:rFonts w:ascii="Book Antiqua" w:hAnsi="Book Antiqua" w:cs="Times New Roman"/>
          <w:sz w:val="20"/>
          <w:szCs w:val="20"/>
          <w:lang w:val="en-GB"/>
        </w:rPr>
      </w:pPr>
      <w:r w:rsidRPr="00565EB6">
        <w:rPr>
          <w:rFonts w:ascii="Book Antiqua" w:hAnsi="Book Antiqua" w:cs="Times New Roman"/>
          <w:bCs/>
          <w:color w:val="000000"/>
          <w:sz w:val="20"/>
          <w:szCs w:val="20"/>
          <w:shd w:val="clear" w:color="auto" w:fill="FFFFFF"/>
          <w:lang w:val="en-GB"/>
        </w:rPr>
        <w:t>Right of access by the data subject</w:t>
      </w:r>
      <w:r w:rsidRPr="00565EB6">
        <w:rPr>
          <w:rFonts w:ascii="Book Antiqua" w:hAnsi="Book Antiqua" w:cs="Times New Roman"/>
          <w:sz w:val="20"/>
          <w:szCs w:val="20"/>
          <w:lang w:val="en-GB"/>
        </w:rPr>
        <w:t>;</w:t>
      </w:r>
    </w:p>
    <w:p w14:paraId="4AA71601" w14:textId="77777777" w:rsidR="00715B9B" w:rsidRPr="00565EB6" w:rsidRDefault="00715B9B" w:rsidP="00B17AAC">
      <w:pPr>
        <w:numPr>
          <w:ilvl w:val="0"/>
          <w:numId w:val="15"/>
        </w:numPr>
        <w:spacing w:after="0" w:line="240" w:lineRule="auto"/>
        <w:jc w:val="both"/>
        <w:rPr>
          <w:rFonts w:ascii="Book Antiqua" w:hAnsi="Book Antiqua" w:cs="Times New Roman"/>
          <w:sz w:val="20"/>
          <w:szCs w:val="20"/>
          <w:lang w:val="en-GB"/>
        </w:rPr>
      </w:pPr>
      <w:r w:rsidRPr="00565EB6">
        <w:rPr>
          <w:rFonts w:ascii="Book Antiqua" w:hAnsi="Book Antiqua" w:cs="Times New Roman"/>
          <w:bCs/>
          <w:color w:val="000000"/>
          <w:sz w:val="20"/>
          <w:szCs w:val="20"/>
          <w:shd w:val="clear" w:color="auto" w:fill="FFFFFF"/>
          <w:lang w:val="en-GB"/>
        </w:rPr>
        <w:t>Right to eras</w:t>
      </w:r>
      <w:r w:rsidR="002604B6" w:rsidRPr="00565EB6">
        <w:rPr>
          <w:rFonts w:ascii="Book Antiqua" w:hAnsi="Book Antiqua" w:cs="Times New Roman"/>
          <w:bCs/>
          <w:color w:val="000000"/>
          <w:sz w:val="20"/>
          <w:szCs w:val="20"/>
          <w:shd w:val="clear" w:color="auto" w:fill="FFFFFF"/>
          <w:lang w:val="en-GB"/>
        </w:rPr>
        <w:t>ure (‘right to be forgotten’), r</w:t>
      </w:r>
      <w:r w:rsidRPr="00565EB6">
        <w:rPr>
          <w:rFonts w:ascii="Book Antiqua" w:hAnsi="Book Antiqua" w:cs="Times New Roman"/>
          <w:bCs/>
          <w:color w:val="000000"/>
          <w:sz w:val="20"/>
          <w:szCs w:val="20"/>
          <w:shd w:val="clear" w:color="auto" w:fill="FFFFFF"/>
          <w:lang w:val="en-GB"/>
        </w:rPr>
        <w:t>ight to restriction of processing</w:t>
      </w:r>
      <w:r w:rsidR="002604B6" w:rsidRPr="00565EB6">
        <w:rPr>
          <w:rFonts w:ascii="Book Antiqua" w:hAnsi="Book Antiqua" w:cs="Times New Roman"/>
          <w:sz w:val="20"/>
          <w:szCs w:val="20"/>
          <w:lang w:val="en-GB"/>
        </w:rPr>
        <w:t>;</w:t>
      </w:r>
    </w:p>
    <w:p w14:paraId="0703F717" w14:textId="77777777" w:rsidR="00715B9B" w:rsidRPr="00565EB6" w:rsidRDefault="00715B9B" w:rsidP="00B17AAC">
      <w:pPr>
        <w:numPr>
          <w:ilvl w:val="0"/>
          <w:numId w:val="15"/>
        </w:numPr>
        <w:spacing w:after="0" w:line="240" w:lineRule="auto"/>
        <w:jc w:val="both"/>
        <w:rPr>
          <w:rFonts w:ascii="Book Antiqua" w:hAnsi="Book Antiqua" w:cs="Times New Roman"/>
          <w:color w:val="000000"/>
          <w:sz w:val="20"/>
          <w:szCs w:val="20"/>
          <w:lang w:val="en-GB"/>
        </w:rPr>
      </w:pPr>
      <w:r w:rsidRPr="00565EB6">
        <w:rPr>
          <w:rFonts w:ascii="Book Antiqua" w:hAnsi="Book Antiqua" w:cs="Times New Roman"/>
          <w:bCs/>
          <w:color w:val="000000"/>
          <w:sz w:val="20"/>
          <w:szCs w:val="20"/>
          <w:shd w:val="clear" w:color="auto" w:fill="FFFFFF"/>
          <w:lang w:val="en-GB"/>
        </w:rPr>
        <w:t>Information to be provided where personal data have not been obtained from the data subject</w:t>
      </w:r>
      <w:r w:rsidRPr="00565EB6">
        <w:rPr>
          <w:rFonts w:ascii="Book Antiqua" w:hAnsi="Book Antiqua" w:cs="Times New Roman"/>
          <w:sz w:val="20"/>
          <w:szCs w:val="20"/>
          <w:lang w:val="en-GB"/>
        </w:rPr>
        <w:t xml:space="preserve">; </w:t>
      </w:r>
    </w:p>
    <w:p w14:paraId="3E2ACED9" w14:textId="77777777" w:rsidR="00715B9B" w:rsidRPr="00565EB6" w:rsidRDefault="00715B9B" w:rsidP="00B17AAC">
      <w:pPr>
        <w:numPr>
          <w:ilvl w:val="0"/>
          <w:numId w:val="15"/>
        </w:numPr>
        <w:spacing w:after="0" w:line="240" w:lineRule="auto"/>
        <w:jc w:val="both"/>
        <w:rPr>
          <w:rFonts w:ascii="Book Antiqua" w:hAnsi="Book Antiqua" w:cs="Times New Roman"/>
          <w:sz w:val="20"/>
          <w:szCs w:val="20"/>
          <w:lang w:val="en-GB"/>
        </w:rPr>
      </w:pPr>
      <w:r w:rsidRPr="00565EB6">
        <w:rPr>
          <w:rFonts w:ascii="Book Antiqua" w:hAnsi="Book Antiqua" w:cs="Times New Roman"/>
          <w:bCs/>
          <w:color w:val="000000"/>
          <w:sz w:val="20"/>
          <w:szCs w:val="20"/>
          <w:shd w:val="clear" w:color="auto" w:fill="FFFFFF"/>
          <w:lang w:val="en-GB"/>
        </w:rPr>
        <w:t>Right to data portability</w:t>
      </w:r>
      <w:r w:rsidRPr="00565EB6">
        <w:rPr>
          <w:rFonts w:ascii="Book Antiqua" w:hAnsi="Book Antiqua" w:cs="Times New Roman"/>
          <w:sz w:val="20"/>
          <w:szCs w:val="20"/>
          <w:lang w:val="en-GB"/>
        </w:rPr>
        <w:t xml:space="preserve"> (if we process your data on</w:t>
      </w:r>
      <w:r w:rsidR="00B17AAC" w:rsidRPr="00565EB6">
        <w:rPr>
          <w:rFonts w:ascii="Book Antiqua" w:hAnsi="Book Antiqua" w:cs="Times New Roman"/>
          <w:sz w:val="20"/>
          <w:szCs w:val="20"/>
          <w:lang w:val="en-GB"/>
        </w:rPr>
        <w:t xml:space="preserve"> </w:t>
      </w:r>
      <w:r w:rsidRPr="00565EB6">
        <w:rPr>
          <w:rFonts w:ascii="Book Antiqua" w:hAnsi="Book Antiqua" w:cs="Times New Roman"/>
          <w:sz w:val="20"/>
          <w:szCs w:val="20"/>
          <w:lang w:val="en-GB"/>
        </w:rPr>
        <w:t xml:space="preserve">the basis of your consent/contract </w:t>
      </w:r>
      <w:r w:rsidRPr="00565EB6">
        <w:rPr>
          <w:rFonts w:ascii="Book Antiqua" w:hAnsi="Book Antiqua" w:cs="Times New Roman"/>
          <w:color w:val="000000"/>
          <w:sz w:val="20"/>
          <w:szCs w:val="20"/>
          <w:lang w:val="en-GB"/>
        </w:rPr>
        <w:br/>
        <w:t>the processing is carried out by automated means.</w:t>
      </w:r>
      <w:r w:rsidRPr="00565EB6">
        <w:rPr>
          <w:rFonts w:ascii="Book Antiqua" w:hAnsi="Book Antiqua" w:cs="Times New Roman"/>
          <w:sz w:val="20"/>
          <w:szCs w:val="20"/>
          <w:lang w:val="en-GB"/>
        </w:rPr>
        <w:t xml:space="preserve"> );</w:t>
      </w:r>
    </w:p>
    <w:p w14:paraId="0B4E3C18" w14:textId="77777777" w:rsidR="00715B9B" w:rsidRPr="00565EB6" w:rsidRDefault="00715B9B" w:rsidP="00B17AAC">
      <w:pPr>
        <w:numPr>
          <w:ilvl w:val="0"/>
          <w:numId w:val="15"/>
        </w:numPr>
        <w:spacing w:after="0" w:line="240" w:lineRule="auto"/>
        <w:jc w:val="both"/>
        <w:rPr>
          <w:rFonts w:ascii="Book Antiqua" w:hAnsi="Book Antiqua" w:cs="Times New Roman"/>
          <w:sz w:val="20"/>
          <w:szCs w:val="20"/>
          <w:lang w:val="en-GB"/>
        </w:rPr>
      </w:pPr>
      <w:r w:rsidRPr="00565EB6">
        <w:rPr>
          <w:rFonts w:ascii="Book Antiqua" w:hAnsi="Book Antiqua" w:cs="Times New Roman"/>
          <w:bCs/>
          <w:color w:val="000000"/>
          <w:sz w:val="20"/>
          <w:szCs w:val="20"/>
          <w:shd w:val="clear" w:color="auto" w:fill="FFFFFF"/>
          <w:lang w:val="en-GB"/>
        </w:rPr>
        <w:t>Right to object</w:t>
      </w:r>
      <w:r w:rsidRPr="00565EB6">
        <w:rPr>
          <w:rFonts w:ascii="Book Antiqua" w:hAnsi="Book Antiqua" w:cs="Times New Roman"/>
          <w:sz w:val="20"/>
          <w:szCs w:val="20"/>
          <w:lang w:val="en-GB"/>
        </w:rPr>
        <w:t xml:space="preserve">; </w:t>
      </w:r>
    </w:p>
    <w:p w14:paraId="53640F5A" w14:textId="77777777" w:rsidR="00715B9B" w:rsidRPr="00565EB6" w:rsidRDefault="00715B9B" w:rsidP="00B17AAC">
      <w:pPr>
        <w:numPr>
          <w:ilvl w:val="0"/>
          <w:numId w:val="15"/>
        </w:numPr>
        <w:spacing w:after="0" w:line="240" w:lineRule="auto"/>
        <w:jc w:val="both"/>
        <w:rPr>
          <w:rFonts w:ascii="Book Antiqua" w:hAnsi="Book Antiqua" w:cs="Times New Roman"/>
          <w:sz w:val="20"/>
          <w:szCs w:val="20"/>
          <w:lang w:val="en-GB"/>
        </w:rPr>
      </w:pPr>
      <w:r w:rsidRPr="00565EB6">
        <w:rPr>
          <w:rFonts w:ascii="Book Antiqua" w:hAnsi="Book Antiqua" w:cs="Times New Roman"/>
          <w:color w:val="000000"/>
          <w:sz w:val="20"/>
          <w:szCs w:val="20"/>
          <w:shd w:val="clear" w:color="auto" w:fill="FFFFFF"/>
          <w:lang w:val="en-GB"/>
        </w:rPr>
        <w:t>The right not to be subject to a decision based solely on automated processing, including profiling</w:t>
      </w:r>
      <w:r w:rsidRPr="00565EB6">
        <w:rPr>
          <w:rFonts w:ascii="Book Antiqua" w:hAnsi="Book Antiqua" w:cs="Times New Roman"/>
          <w:sz w:val="20"/>
          <w:szCs w:val="20"/>
          <w:lang w:val="en-GB"/>
        </w:rPr>
        <w:t>;</w:t>
      </w:r>
    </w:p>
    <w:p w14:paraId="40ADD719" w14:textId="77777777" w:rsidR="00715B9B" w:rsidRPr="00565EB6" w:rsidRDefault="00715B9B" w:rsidP="00B17AAC">
      <w:pPr>
        <w:numPr>
          <w:ilvl w:val="0"/>
          <w:numId w:val="15"/>
        </w:numPr>
        <w:spacing w:after="0" w:line="240" w:lineRule="auto"/>
        <w:jc w:val="both"/>
        <w:rPr>
          <w:rFonts w:ascii="Book Antiqua" w:hAnsi="Book Antiqua" w:cs="Times New Roman"/>
          <w:sz w:val="20"/>
          <w:szCs w:val="20"/>
          <w:lang w:val="en-GB"/>
        </w:rPr>
      </w:pPr>
      <w:r w:rsidRPr="00565EB6">
        <w:rPr>
          <w:rFonts w:ascii="Book Antiqua" w:hAnsi="Book Antiqua" w:cs="Times New Roman"/>
          <w:sz w:val="20"/>
          <w:szCs w:val="20"/>
          <w:lang w:val="en-GB"/>
        </w:rPr>
        <w:t>The right to legal remedy: in</w:t>
      </w:r>
      <w:r w:rsidR="002604B6" w:rsidRPr="00565EB6">
        <w:rPr>
          <w:rFonts w:ascii="Book Antiqua" w:hAnsi="Book Antiqua" w:cs="Times New Roman"/>
          <w:sz w:val="20"/>
          <w:szCs w:val="20"/>
          <w:lang w:val="en-GB"/>
        </w:rPr>
        <w:t xml:space="preserve"> </w:t>
      </w:r>
      <w:r w:rsidRPr="00565EB6">
        <w:rPr>
          <w:rFonts w:ascii="Book Antiqua" w:hAnsi="Book Antiqua" w:cs="Times New Roman"/>
          <w:sz w:val="20"/>
          <w:szCs w:val="20"/>
          <w:lang w:val="en-GB"/>
        </w:rPr>
        <w:t xml:space="preserve">the case of </w:t>
      </w:r>
      <w:r w:rsidR="002604B6" w:rsidRPr="00565EB6">
        <w:rPr>
          <w:rFonts w:ascii="Book Antiqua" w:hAnsi="Book Antiqua" w:cs="Times New Roman"/>
          <w:sz w:val="20"/>
          <w:szCs w:val="20"/>
          <w:lang w:val="en-GB"/>
        </w:rPr>
        <w:t xml:space="preserve">any </w:t>
      </w:r>
      <w:r w:rsidRPr="00565EB6">
        <w:rPr>
          <w:rFonts w:ascii="Book Antiqua" w:hAnsi="Book Antiqua" w:cs="Times New Roman"/>
          <w:sz w:val="20"/>
          <w:szCs w:val="20"/>
          <w:lang w:val="en-GB"/>
        </w:rPr>
        <w:t>breach of your rights, you can turn to the data protection officer</w:t>
      </w:r>
      <w:r w:rsidR="00B17AAC" w:rsidRPr="00565EB6">
        <w:rPr>
          <w:rFonts w:ascii="Book Antiqua" w:hAnsi="Book Antiqua" w:cs="Times New Roman"/>
          <w:sz w:val="20"/>
          <w:szCs w:val="20"/>
          <w:lang w:val="en-GB"/>
        </w:rPr>
        <w:t xml:space="preserve"> of </w:t>
      </w:r>
      <w:proofErr w:type="spellStart"/>
      <w:r w:rsidR="00B17AAC" w:rsidRPr="00565EB6">
        <w:rPr>
          <w:rFonts w:ascii="Book Antiqua" w:hAnsi="Book Antiqua" w:cs="Times New Roman"/>
          <w:sz w:val="20"/>
          <w:szCs w:val="20"/>
          <w:lang w:val="en-GB"/>
        </w:rPr>
        <w:t>Eötvös</w:t>
      </w:r>
      <w:proofErr w:type="spellEnd"/>
      <w:r w:rsidR="00B17AAC" w:rsidRPr="00565EB6">
        <w:rPr>
          <w:rFonts w:ascii="Book Antiqua" w:hAnsi="Book Antiqua" w:cs="Times New Roman"/>
          <w:sz w:val="20"/>
          <w:szCs w:val="20"/>
          <w:lang w:val="en-GB"/>
        </w:rPr>
        <w:t xml:space="preserve"> Loránd University</w:t>
      </w:r>
      <w:r w:rsidRPr="00565EB6">
        <w:rPr>
          <w:rFonts w:ascii="Book Antiqua" w:hAnsi="Book Antiqua" w:cs="Times New Roman"/>
          <w:sz w:val="20"/>
          <w:szCs w:val="20"/>
          <w:lang w:val="en-GB"/>
        </w:rPr>
        <w:t xml:space="preserve">, to the </w:t>
      </w:r>
      <w:r w:rsidRPr="00565EB6">
        <w:rPr>
          <w:rFonts w:ascii="Book Antiqua" w:hAnsi="Book Antiqua" w:cs="Times New Roman"/>
          <w:bCs/>
          <w:iCs/>
          <w:color w:val="000000"/>
          <w:sz w:val="20"/>
          <w:szCs w:val="20"/>
          <w:bdr w:val="none" w:sz="0" w:space="0" w:color="auto" w:frame="1"/>
          <w:lang w:val="en-GB"/>
        </w:rPr>
        <w:t>National Authority for Data Protection and Freedom of Information, or you can sue a claim to the court.</w:t>
      </w:r>
    </w:p>
    <w:p w14:paraId="6821A708" w14:textId="77777777" w:rsidR="002604B6" w:rsidRPr="00565EB6" w:rsidRDefault="002604B6" w:rsidP="00B17AAC">
      <w:pPr>
        <w:pStyle w:val="NormlWeb"/>
        <w:spacing w:after="0"/>
        <w:rPr>
          <w:rFonts w:ascii="Book Antiqua" w:hAnsi="Book Antiqua"/>
          <w:b/>
          <w:color w:val="000000"/>
          <w:sz w:val="20"/>
          <w:szCs w:val="20"/>
        </w:rPr>
      </w:pPr>
    </w:p>
    <w:p w14:paraId="6E11CCA6" w14:textId="77777777" w:rsidR="002604B6" w:rsidRPr="00565EB6" w:rsidRDefault="002604B6" w:rsidP="00B17AAC">
      <w:pPr>
        <w:pStyle w:val="NormlWeb"/>
        <w:spacing w:after="0"/>
        <w:rPr>
          <w:rFonts w:ascii="Book Antiqua" w:hAnsi="Book Antiqua"/>
          <w:b/>
          <w:color w:val="000000"/>
          <w:sz w:val="20"/>
          <w:szCs w:val="20"/>
          <w:u w:val="single"/>
        </w:rPr>
      </w:pPr>
      <w:proofErr w:type="spellStart"/>
      <w:r w:rsidRPr="00565EB6">
        <w:rPr>
          <w:rFonts w:ascii="Book Antiqua" w:hAnsi="Book Antiqua"/>
          <w:b/>
          <w:color w:val="000000"/>
          <w:sz w:val="20"/>
          <w:szCs w:val="20"/>
          <w:u w:val="single"/>
        </w:rPr>
        <w:t>You</w:t>
      </w:r>
      <w:proofErr w:type="spellEnd"/>
      <w:r w:rsidRPr="00565EB6">
        <w:rPr>
          <w:rFonts w:ascii="Book Antiqua" w:hAnsi="Book Antiqua"/>
          <w:b/>
          <w:color w:val="000000"/>
          <w:sz w:val="20"/>
          <w:szCs w:val="20"/>
          <w:u w:val="single"/>
        </w:rPr>
        <w:t xml:space="preserve"> </w:t>
      </w:r>
      <w:proofErr w:type="spellStart"/>
      <w:r w:rsidRPr="00565EB6">
        <w:rPr>
          <w:rFonts w:ascii="Book Antiqua" w:hAnsi="Book Antiqua"/>
          <w:b/>
          <w:color w:val="000000"/>
          <w:sz w:val="20"/>
          <w:szCs w:val="20"/>
          <w:u w:val="single"/>
        </w:rPr>
        <w:t>can</w:t>
      </w:r>
      <w:proofErr w:type="spellEnd"/>
      <w:r w:rsidRPr="00565EB6">
        <w:rPr>
          <w:rFonts w:ascii="Book Antiqua" w:hAnsi="Book Antiqua"/>
          <w:b/>
          <w:color w:val="000000"/>
          <w:sz w:val="20"/>
          <w:szCs w:val="20"/>
          <w:u w:val="single"/>
        </w:rPr>
        <w:t xml:space="preserve"> </w:t>
      </w:r>
      <w:proofErr w:type="spellStart"/>
      <w:r w:rsidRPr="00565EB6">
        <w:rPr>
          <w:rFonts w:ascii="Book Antiqua" w:hAnsi="Book Antiqua"/>
          <w:b/>
          <w:color w:val="000000"/>
          <w:sz w:val="20"/>
          <w:szCs w:val="20"/>
          <w:u w:val="single"/>
        </w:rPr>
        <w:t>read</w:t>
      </w:r>
      <w:proofErr w:type="spellEnd"/>
      <w:r w:rsidRPr="00565EB6">
        <w:rPr>
          <w:rFonts w:ascii="Book Antiqua" w:hAnsi="Book Antiqua"/>
          <w:b/>
          <w:color w:val="000000"/>
          <w:sz w:val="20"/>
          <w:szCs w:val="20"/>
          <w:u w:val="single"/>
        </w:rPr>
        <w:t xml:space="preserve"> </w:t>
      </w:r>
      <w:proofErr w:type="spellStart"/>
      <w:r w:rsidRPr="00565EB6">
        <w:rPr>
          <w:rFonts w:ascii="Book Antiqua" w:hAnsi="Book Antiqua"/>
          <w:b/>
          <w:color w:val="000000"/>
          <w:sz w:val="20"/>
          <w:szCs w:val="20"/>
          <w:u w:val="single"/>
        </w:rPr>
        <w:t>the</w:t>
      </w:r>
      <w:proofErr w:type="spellEnd"/>
      <w:r w:rsidRPr="00565EB6">
        <w:rPr>
          <w:rFonts w:ascii="Book Antiqua" w:hAnsi="Book Antiqua"/>
          <w:b/>
          <w:color w:val="000000"/>
          <w:sz w:val="20"/>
          <w:szCs w:val="20"/>
          <w:u w:val="single"/>
        </w:rPr>
        <w:t xml:space="preserve"> </w:t>
      </w:r>
      <w:proofErr w:type="spellStart"/>
      <w:r w:rsidRPr="00565EB6">
        <w:rPr>
          <w:rFonts w:ascii="Book Antiqua" w:hAnsi="Book Antiqua"/>
          <w:b/>
          <w:color w:val="000000"/>
          <w:sz w:val="20"/>
          <w:szCs w:val="20"/>
          <w:u w:val="single"/>
        </w:rPr>
        <w:t>explanation</w:t>
      </w:r>
      <w:proofErr w:type="spellEnd"/>
      <w:r w:rsidRPr="00565EB6">
        <w:rPr>
          <w:rFonts w:ascii="Book Antiqua" w:hAnsi="Book Antiqua"/>
          <w:b/>
          <w:color w:val="000000"/>
          <w:sz w:val="20"/>
          <w:szCs w:val="20"/>
          <w:u w:val="single"/>
        </w:rPr>
        <w:t xml:space="preserve"> of </w:t>
      </w:r>
      <w:proofErr w:type="spellStart"/>
      <w:r w:rsidRPr="00565EB6">
        <w:rPr>
          <w:rFonts w:ascii="Book Antiqua" w:hAnsi="Book Antiqua"/>
          <w:b/>
          <w:color w:val="000000"/>
          <w:sz w:val="20"/>
          <w:szCs w:val="20"/>
          <w:u w:val="single"/>
        </w:rPr>
        <w:t>the</w:t>
      </w:r>
      <w:proofErr w:type="spellEnd"/>
      <w:r w:rsidRPr="00565EB6">
        <w:rPr>
          <w:rFonts w:ascii="Book Antiqua" w:hAnsi="Book Antiqua"/>
          <w:b/>
          <w:color w:val="000000"/>
          <w:sz w:val="20"/>
          <w:szCs w:val="20"/>
          <w:u w:val="single"/>
        </w:rPr>
        <w:t xml:space="preserve"> </w:t>
      </w:r>
      <w:proofErr w:type="spellStart"/>
      <w:r w:rsidRPr="00565EB6">
        <w:rPr>
          <w:rFonts w:ascii="Book Antiqua" w:hAnsi="Book Antiqua"/>
          <w:b/>
          <w:color w:val="000000"/>
          <w:sz w:val="20"/>
          <w:szCs w:val="20"/>
          <w:u w:val="single"/>
        </w:rPr>
        <w:t>rights</w:t>
      </w:r>
      <w:proofErr w:type="spellEnd"/>
      <w:r w:rsidRPr="00565EB6">
        <w:rPr>
          <w:rFonts w:ascii="Book Antiqua" w:hAnsi="Book Antiqua"/>
          <w:b/>
          <w:color w:val="000000"/>
          <w:sz w:val="20"/>
          <w:szCs w:val="20"/>
          <w:u w:val="single"/>
        </w:rPr>
        <w:t xml:space="preserve"> </w:t>
      </w:r>
      <w:proofErr w:type="spellStart"/>
      <w:r w:rsidRPr="00565EB6">
        <w:rPr>
          <w:rFonts w:ascii="Book Antiqua" w:hAnsi="Book Antiqua"/>
          <w:b/>
          <w:color w:val="000000"/>
          <w:sz w:val="20"/>
          <w:szCs w:val="20"/>
          <w:u w:val="single"/>
        </w:rPr>
        <w:t>below</w:t>
      </w:r>
      <w:proofErr w:type="spellEnd"/>
      <w:r w:rsidRPr="00565EB6">
        <w:rPr>
          <w:rFonts w:ascii="Book Antiqua" w:hAnsi="Book Antiqua"/>
          <w:b/>
          <w:color w:val="000000"/>
          <w:sz w:val="20"/>
          <w:szCs w:val="20"/>
          <w:u w:val="single"/>
        </w:rPr>
        <w:t>:</w:t>
      </w:r>
    </w:p>
    <w:p w14:paraId="3BE4E7FA" w14:textId="77777777" w:rsidR="002604B6" w:rsidRPr="00565EB6" w:rsidRDefault="002604B6" w:rsidP="00B17AAC">
      <w:pPr>
        <w:pStyle w:val="NormlWeb"/>
        <w:spacing w:after="0"/>
        <w:rPr>
          <w:rFonts w:ascii="Book Antiqua" w:hAnsi="Book Antiqua"/>
          <w:b/>
          <w:color w:val="000000"/>
          <w:sz w:val="20"/>
          <w:szCs w:val="20"/>
        </w:rPr>
      </w:pPr>
    </w:p>
    <w:p w14:paraId="57A43C68" w14:textId="77777777" w:rsidR="00715B9B" w:rsidRPr="00565EB6" w:rsidRDefault="002604B6" w:rsidP="00B17AAC">
      <w:pPr>
        <w:pStyle w:val="Default"/>
        <w:numPr>
          <w:ilvl w:val="0"/>
          <w:numId w:val="7"/>
        </w:numPr>
        <w:ind w:left="284" w:hanging="284"/>
        <w:jc w:val="both"/>
        <w:rPr>
          <w:rFonts w:ascii="Book Antiqua" w:hAnsi="Book Antiqua" w:cs="Times New Roman"/>
          <w:sz w:val="20"/>
          <w:szCs w:val="20"/>
          <w:u w:val="single"/>
        </w:rPr>
      </w:pPr>
      <w:r w:rsidRPr="00565EB6">
        <w:rPr>
          <w:rFonts w:ascii="Book Antiqua" w:hAnsi="Book Antiqua" w:cs="Times New Roman"/>
          <w:bCs/>
          <w:sz w:val="20"/>
          <w:szCs w:val="20"/>
          <w:u w:val="single"/>
          <w:shd w:val="clear" w:color="auto" w:fill="FFFFFF"/>
          <w:lang w:val="en-GB"/>
        </w:rPr>
        <w:t>Transparent information, communication and modalities for the exercise of the rights of the data subject</w:t>
      </w:r>
      <w:r w:rsidRPr="00565EB6">
        <w:rPr>
          <w:rFonts w:ascii="Book Antiqua" w:hAnsi="Book Antiqua" w:cs="Times New Roman"/>
          <w:sz w:val="20"/>
          <w:szCs w:val="20"/>
          <w:u w:val="single"/>
        </w:rPr>
        <w:t xml:space="preserve"> </w:t>
      </w:r>
      <w:r w:rsidR="00715B9B" w:rsidRPr="00565EB6">
        <w:rPr>
          <w:rFonts w:ascii="Book Antiqua" w:hAnsi="Book Antiqua" w:cs="Times New Roman"/>
          <w:sz w:val="20"/>
          <w:szCs w:val="20"/>
          <w:u w:val="single"/>
        </w:rPr>
        <w:t>(</w:t>
      </w:r>
      <w:r w:rsidRPr="00565EB6">
        <w:rPr>
          <w:rFonts w:ascii="Book Antiqua" w:hAnsi="Book Antiqua" w:cs="Times New Roman"/>
          <w:sz w:val="20"/>
          <w:szCs w:val="20"/>
          <w:u w:val="single"/>
          <w:lang w:val="en-GB"/>
        </w:rPr>
        <w:t>Article</w:t>
      </w:r>
      <w:r w:rsidRPr="00565EB6">
        <w:rPr>
          <w:rFonts w:ascii="Book Antiqua" w:hAnsi="Book Antiqua" w:cs="Times New Roman"/>
          <w:sz w:val="20"/>
          <w:szCs w:val="20"/>
          <w:u w:val="single"/>
        </w:rPr>
        <w:t xml:space="preserve"> 12-14 of GDPR</w:t>
      </w:r>
      <w:r w:rsidR="00715B9B" w:rsidRPr="00565EB6">
        <w:rPr>
          <w:rFonts w:ascii="Book Antiqua" w:hAnsi="Book Antiqua" w:cs="Times New Roman"/>
          <w:sz w:val="20"/>
          <w:szCs w:val="20"/>
          <w:u w:val="single"/>
        </w:rPr>
        <w:t>)</w:t>
      </w:r>
    </w:p>
    <w:p w14:paraId="52AE52C6" w14:textId="77777777" w:rsidR="00715B9B" w:rsidRPr="00565EB6" w:rsidRDefault="00410D4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With this information sheet, the controller provides the information relating to processing to the data subject referred to in GDPR</w:t>
      </w:r>
      <w:r w:rsidR="00715B9B" w:rsidRPr="00565EB6">
        <w:rPr>
          <w:rFonts w:ascii="Book Antiqua" w:hAnsi="Book Antiqua" w:cs="Times New Roman"/>
          <w:sz w:val="20"/>
          <w:szCs w:val="20"/>
          <w:lang w:val="en-GB"/>
        </w:rPr>
        <w:t xml:space="preserve">. </w:t>
      </w:r>
    </w:p>
    <w:p w14:paraId="04AA4C7A" w14:textId="77777777" w:rsidR="00715B9B" w:rsidRPr="00565EB6" w:rsidRDefault="00410D4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If the data subject asks, further detailed oral information can be given, if the data subject proves his or her identity. </w:t>
      </w:r>
    </w:p>
    <w:p w14:paraId="14448FEE" w14:textId="77777777" w:rsidR="00715B9B" w:rsidRPr="00565EB6" w:rsidRDefault="00410D4D" w:rsidP="00B17AAC">
      <w:pPr>
        <w:pStyle w:val="Default"/>
        <w:numPr>
          <w:ilvl w:val="0"/>
          <w:numId w:val="7"/>
        </w:numPr>
        <w:ind w:left="284" w:hanging="284"/>
        <w:jc w:val="both"/>
        <w:rPr>
          <w:rFonts w:ascii="Book Antiqua" w:hAnsi="Book Antiqua" w:cs="Times New Roman"/>
          <w:sz w:val="20"/>
          <w:szCs w:val="20"/>
          <w:u w:val="single"/>
          <w:lang w:val="en-GB"/>
        </w:rPr>
      </w:pPr>
      <w:r w:rsidRPr="00565EB6">
        <w:rPr>
          <w:rFonts w:ascii="Book Antiqua" w:hAnsi="Book Antiqua" w:cs="Times New Roman"/>
          <w:sz w:val="20"/>
          <w:szCs w:val="20"/>
          <w:u w:val="single"/>
          <w:lang w:val="en-GB"/>
        </w:rPr>
        <w:t xml:space="preserve">Right of access by the data subject </w:t>
      </w:r>
      <w:r w:rsidR="00715B9B" w:rsidRPr="00565EB6">
        <w:rPr>
          <w:rFonts w:ascii="Book Antiqua" w:hAnsi="Book Antiqua" w:cs="Times New Roman"/>
          <w:sz w:val="20"/>
          <w:szCs w:val="20"/>
          <w:u w:val="single"/>
          <w:lang w:val="en-GB"/>
        </w:rPr>
        <w:t>(</w:t>
      </w:r>
      <w:r w:rsidRPr="00565EB6">
        <w:rPr>
          <w:rFonts w:ascii="Book Antiqua" w:hAnsi="Book Antiqua" w:cs="Times New Roman"/>
          <w:sz w:val="20"/>
          <w:szCs w:val="20"/>
          <w:u w:val="single"/>
          <w:lang w:val="en-GB"/>
        </w:rPr>
        <w:t xml:space="preserve">Article 15 of </w:t>
      </w:r>
      <w:r w:rsidR="00715B9B" w:rsidRPr="00565EB6">
        <w:rPr>
          <w:rFonts w:ascii="Book Antiqua" w:hAnsi="Book Antiqua" w:cs="Times New Roman"/>
          <w:sz w:val="20"/>
          <w:szCs w:val="20"/>
          <w:u w:val="single"/>
          <w:lang w:val="en-GB"/>
        </w:rPr>
        <w:t>GDPR)</w:t>
      </w:r>
    </w:p>
    <w:p w14:paraId="25526C5D" w14:textId="77777777" w:rsidR="00410D4D" w:rsidRPr="00565EB6" w:rsidRDefault="00410D4D" w:rsidP="007869B6">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The data subject have the right to obtain from the controller confirmation as to whether or not personal data concerning him or her are being processed, and, where that is the case, access to the personal data and the following information: </w:t>
      </w:r>
    </w:p>
    <w:p w14:paraId="6613E986" w14:textId="77777777" w:rsidR="00410D4D" w:rsidRPr="00565EB6" w:rsidRDefault="00410D4D" w:rsidP="007869B6">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(a) the purposes of the processing; </w:t>
      </w:r>
    </w:p>
    <w:p w14:paraId="24F2AD4C" w14:textId="77777777" w:rsidR="00410D4D" w:rsidRPr="00565EB6" w:rsidRDefault="00410D4D" w:rsidP="007869B6">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(b) the categories of personal data concerned;</w:t>
      </w:r>
    </w:p>
    <w:p w14:paraId="0CEEFA81" w14:textId="77777777" w:rsidR="00410D4D" w:rsidRPr="00565EB6" w:rsidRDefault="00410D4D" w:rsidP="007869B6">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(c) the recipients or categories of recipient to whom the personal data have been or will be disclosed, in particular recipients in third countries or international organisations;</w:t>
      </w:r>
    </w:p>
    <w:p w14:paraId="470CDBB0" w14:textId="77777777" w:rsidR="00410D4D" w:rsidRPr="00565EB6" w:rsidRDefault="00410D4D" w:rsidP="007869B6">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(d) where possible, the envisaged period for which the personal data will be stored, or, if not possible, the criteria used to determine that period; </w:t>
      </w:r>
    </w:p>
    <w:p w14:paraId="5354CAF3" w14:textId="77777777" w:rsidR="00410D4D" w:rsidRPr="00565EB6" w:rsidRDefault="00410D4D" w:rsidP="007869B6">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(e) the existence of the right to request from the controller rectification or erasure of personal data or restriction of processing of personal data concerning the data subject or to object to such processing; </w:t>
      </w:r>
    </w:p>
    <w:p w14:paraId="76FAA836" w14:textId="77777777" w:rsidR="00410D4D" w:rsidRPr="00565EB6" w:rsidRDefault="00410D4D" w:rsidP="007869B6">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(f) the right to lodge a complaint with a supervisory authority;</w:t>
      </w:r>
    </w:p>
    <w:p w14:paraId="09141AF4" w14:textId="77777777" w:rsidR="00410D4D" w:rsidRPr="00565EB6" w:rsidRDefault="00410D4D" w:rsidP="007869B6">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(g) where the personal data are not collected from the data subject, any available information as to their source;</w:t>
      </w:r>
    </w:p>
    <w:p w14:paraId="635AB584" w14:textId="77777777" w:rsidR="00715B9B" w:rsidRPr="00565EB6" w:rsidRDefault="00410D4D" w:rsidP="007869B6">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lastRenderedPageBreak/>
        <w:t>(h) the existence of automated decision-making, including profiling, referred to in Article 22(1) and (4) of GDPR and, at least in those cases, meaningful information about the logic involved, as well as the significance and the envisaged consequences of such processing for the data subject.</w:t>
      </w:r>
    </w:p>
    <w:p w14:paraId="29F26F9B" w14:textId="77777777" w:rsidR="00715B9B" w:rsidRPr="00565EB6" w:rsidRDefault="000E75F7" w:rsidP="00B17AAC">
      <w:pPr>
        <w:pStyle w:val="Default"/>
        <w:numPr>
          <w:ilvl w:val="0"/>
          <w:numId w:val="7"/>
        </w:numPr>
        <w:ind w:left="284" w:hanging="284"/>
        <w:jc w:val="both"/>
        <w:rPr>
          <w:rFonts w:ascii="Book Antiqua" w:hAnsi="Book Antiqua" w:cs="Times New Roman"/>
          <w:sz w:val="20"/>
          <w:szCs w:val="20"/>
          <w:u w:val="single"/>
          <w:lang w:val="en-GB"/>
        </w:rPr>
      </w:pPr>
      <w:r w:rsidRPr="00565EB6">
        <w:rPr>
          <w:rFonts w:ascii="Book Antiqua" w:hAnsi="Book Antiqua" w:cs="Times New Roman"/>
          <w:sz w:val="20"/>
          <w:szCs w:val="20"/>
          <w:u w:val="single"/>
          <w:lang w:val="en-GB"/>
        </w:rPr>
        <w:t xml:space="preserve">Rectification and erasure </w:t>
      </w:r>
      <w:r w:rsidR="00715B9B" w:rsidRPr="00565EB6">
        <w:rPr>
          <w:rFonts w:ascii="Book Antiqua" w:hAnsi="Book Antiqua" w:cs="Times New Roman"/>
          <w:sz w:val="20"/>
          <w:szCs w:val="20"/>
          <w:u w:val="single"/>
          <w:lang w:val="en-GB"/>
        </w:rPr>
        <w:t>(</w:t>
      </w:r>
      <w:r w:rsidRPr="00565EB6">
        <w:rPr>
          <w:rFonts w:ascii="Book Antiqua" w:hAnsi="Book Antiqua" w:cs="Times New Roman"/>
          <w:sz w:val="20"/>
          <w:szCs w:val="20"/>
          <w:u w:val="single"/>
          <w:lang w:val="en-GB"/>
        </w:rPr>
        <w:t xml:space="preserve">Article 16 of </w:t>
      </w:r>
      <w:r w:rsidR="00715B9B" w:rsidRPr="00565EB6">
        <w:rPr>
          <w:rFonts w:ascii="Book Antiqua" w:hAnsi="Book Antiqua" w:cs="Times New Roman"/>
          <w:sz w:val="20"/>
          <w:szCs w:val="20"/>
          <w:u w:val="single"/>
          <w:lang w:val="en-GB"/>
        </w:rPr>
        <w:t>GDPR )</w:t>
      </w:r>
    </w:p>
    <w:p w14:paraId="54B0614D" w14:textId="77777777" w:rsidR="00715B9B" w:rsidRPr="00565EB6" w:rsidRDefault="000E75F7" w:rsidP="00B17AAC">
      <w:pPr>
        <w:pStyle w:val="NormlWeb"/>
        <w:numPr>
          <w:ilvl w:val="1"/>
          <w:numId w:val="8"/>
        </w:numPr>
        <w:spacing w:after="0"/>
        <w:rPr>
          <w:rFonts w:ascii="Book Antiqua" w:hAnsi="Book Antiqua"/>
          <w:color w:val="000000"/>
          <w:sz w:val="20"/>
          <w:szCs w:val="20"/>
          <w:u w:val="single"/>
        </w:rPr>
      </w:pPr>
      <w:r w:rsidRPr="00565EB6">
        <w:rPr>
          <w:rFonts w:ascii="Book Antiqua" w:hAnsi="Book Antiqua"/>
          <w:sz w:val="20"/>
          <w:szCs w:val="20"/>
          <w:u w:val="single"/>
        </w:rPr>
        <w:t xml:space="preserve">Right </w:t>
      </w:r>
      <w:proofErr w:type="spellStart"/>
      <w:r w:rsidRPr="00565EB6">
        <w:rPr>
          <w:rFonts w:ascii="Book Antiqua" w:hAnsi="Book Antiqua"/>
          <w:sz w:val="20"/>
          <w:szCs w:val="20"/>
          <w:u w:val="single"/>
        </w:rPr>
        <w:t>to</w:t>
      </w:r>
      <w:proofErr w:type="spellEnd"/>
      <w:r w:rsidRPr="00565EB6">
        <w:rPr>
          <w:rFonts w:ascii="Book Antiqua" w:hAnsi="Book Antiqua"/>
          <w:sz w:val="20"/>
          <w:szCs w:val="20"/>
          <w:u w:val="single"/>
        </w:rPr>
        <w:t xml:space="preserve"> </w:t>
      </w:r>
      <w:proofErr w:type="spellStart"/>
      <w:r w:rsidRPr="00565EB6">
        <w:rPr>
          <w:rFonts w:ascii="Book Antiqua" w:hAnsi="Book Antiqua"/>
          <w:sz w:val="20"/>
          <w:szCs w:val="20"/>
          <w:u w:val="single"/>
        </w:rPr>
        <w:t>rectification</w:t>
      </w:r>
      <w:proofErr w:type="spellEnd"/>
      <w:r w:rsidR="00715B9B" w:rsidRPr="00565EB6">
        <w:rPr>
          <w:rFonts w:ascii="Book Antiqua" w:hAnsi="Book Antiqua"/>
          <w:color w:val="000000"/>
          <w:sz w:val="20"/>
          <w:szCs w:val="20"/>
          <w:u w:val="single"/>
        </w:rPr>
        <w:t xml:space="preserve"> </w:t>
      </w:r>
      <w:r w:rsidRPr="00565EB6">
        <w:rPr>
          <w:rFonts w:ascii="Book Antiqua" w:hAnsi="Book Antiqua"/>
          <w:sz w:val="20"/>
          <w:szCs w:val="20"/>
          <w:u w:val="single"/>
          <w:lang w:val="en-GB"/>
        </w:rPr>
        <w:t xml:space="preserve">(Article 16 of </w:t>
      </w:r>
      <w:proofErr w:type="gramStart"/>
      <w:r w:rsidRPr="00565EB6">
        <w:rPr>
          <w:rFonts w:ascii="Book Antiqua" w:hAnsi="Book Antiqua"/>
          <w:sz w:val="20"/>
          <w:szCs w:val="20"/>
          <w:u w:val="single"/>
          <w:lang w:val="en-GB"/>
        </w:rPr>
        <w:t>GDPR )</w:t>
      </w:r>
      <w:proofErr w:type="gramEnd"/>
    </w:p>
    <w:p w14:paraId="0D91B891" w14:textId="77777777" w:rsidR="000E75F7" w:rsidRPr="00565EB6" w:rsidRDefault="000E75F7" w:rsidP="007869B6">
      <w:pPr>
        <w:pStyle w:val="NormlWeb"/>
        <w:spacing w:after="0"/>
        <w:ind w:left="360" w:firstLine="0"/>
        <w:rPr>
          <w:rFonts w:ascii="Book Antiqua" w:hAnsi="Book Antiqua"/>
          <w:color w:val="000000"/>
          <w:sz w:val="20"/>
          <w:szCs w:val="20"/>
          <w:u w:val="single"/>
          <w:lang w:val="en-GB"/>
        </w:rPr>
      </w:pPr>
      <w:r w:rsidRPr="00565EB6">
        <w:rPr>
          <w:rFonts w:ascii="Book Antiqua" w:hAnsi="Book Antiqua"/>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2A62543D" w14:textId="77777777" w:rsidR="00B17AAC" w:rsidRPr="00565EB6" w:rsidRDefault="00B17AAC" w:rsidP="00B17AAC">
      <w:pPr>
        <w:pStyle w:val="NormlWeb"/>
        <w:spacing w:after="0"/>
        <w:ind w:left="360" w:firstLine="0"/>
        <w:rPr>
          <w:rFonts w:ascii="Book Antiqua" w:hAnsi="Book Antiqua"/>
          <w:color w:val="000000"/>
          <w:sz w:val="20"/>
          <w:szCs w:val="20"/>
          <w:u w:val="single"/>
          <w:lang w:val="en-GB"/>
        </w:rPr>
      </w:pPr>
    </w:p>
    <w:p w14:paraId="19467F87" w14:textId="77777777" w:rsidR="00715B9B" w:rsidRPr="00565EB6" w:rsidRDefault="000E75F7" w:rsidP="00B17AAC">
      <w:pPr>
        <w:pStyle w:val="NormlWeb"/>
        <w:numPr>
          <w:ilvl w:val="1"/>
          <w:numId w:val="8"/>
        </w:numPr>
        <w:spacing w:after="0"/>
        <w:rPr>
          <w:rFonts w:ascii="Book Antiqua" w:hAnsi="Book Antiqua"/>
          <w:color w:val="000000"/>
          <w:sz w:val="20"/>
          <w:szCs w:val="20"/>
          <w:u w:val="single"/>
        </w:rPr>
      </w:pPr>
      <w:r w:rsidRPr="00565EB6">
        <w:rPr>
          <w:rFonts w:ascii="Book Antiqua" w:hAnsi="Book Antiqua"/>
          <w:sz w:val="20"/>
          <w:szCs w:val="20"/>
          <w:u w:val="single"/>
        </w:rPr>
        <w:t xml:space="preserve">Right </w:t>
      </w:r>
      <w:proofErr w:type="spellStart"/>
      <w:r w:rsidRPr="00565EB6">
        <w:rPr>
          <w:rFonts w:ascii="Book Antiqua" w:hAnsi="Book Antiqua"/>
          <w:sz w:val="20"/>
          <w:szCs w:val="20"/>
          <w:u w:val="single"/>
        </w:rPr>
        <w:t>to</w:t>
      </w:r>
      <w:proofErr w:type="spellEnd"/>
      <w:r w:rsidRPr="00565EB6">
        <w:rPr>
          <w:rFonts w:ascii="Book Antiqua" w:hAnsi="Book Antiqua"/>
          <w:sz w:val="20"/>
          <w:szCs w:val="20"/>
          <w:u w:val="single"/>
        </w:rPr>
        <w:t xml:space="preserve"> </w:t>
      </w:r>
      <w:proofErr w:type="spellStart"/>
      <w:r w:rsidRPr="00565EB6">
        <w:rPr>
          <w:rFonts w:ascii="Book Antiqua" w:hAnsi="Book Antiqua"/>
          <w:sz w:val="20"/>
          <w:szCs w:val="20"/>
          <w:u w:val="single"/>
        </w:rPr>
        <w:t>erasure</w:t>
      </w:r>
      <w:proofErr w:type="spellEnd"/>
      <w:r w:rsidRPr="00565EB6">
        <w:rPr>
          <w:rFonts w:ascii="Book Antiqua" w:hAnsi="Book Antiqua"/>
          <w:sz w:val="20"/>
          <w:szCs w:val="20"/>
          <w:u w:val="single"/>
        </w:rPr>
        <w:t xml:space="preserve"> (‘</w:t>
      </w:r>
      <w:proofErr w:type="spellStart"/>
      <w:r w:rsidRPr="00565EB6">
        <w:rPr>
          <w:rFonts w:ascii="Book Antiqua" w:hAnsi="Book Antiqua"/>
          <w:sz w:val="20"/>
          <w:szCs w:val="20"/>
          <w:u w:val="single"/>
        </w:rPr>
        <w:t>right</w:t>
      </w:r>
      <w:proofErr w:type="spellEnd"/>
      <w:r w:rsidRPr="00565EB6">
        <w:rPr>
          <w:rFonts w:ascii="Book Antiqua" w:hAnsi="Book Antiqua"/>
          <w:sz w:val="20"/>
          <w:szCs w:val="20"/>
          <w:u w:val="single"/>
        </w:rPr>
        <w:t xml:space="preserve"> </w:t>
      </w:r>
      <w:proofErr w:type="spellStart"/>
      <w:r w:rsidRPr="00565EB6">
        <w:rPr>
          <w:rFonts w:ascii="Book Antiqua" w:hAnsi="Book Antiqua"/>
          <w:sz w:val="20"/>
          <w:szCs w:val="20"/>
          <w:u w:val="single"/>
        </w:rPr>
        <w:t>to</w:t>
      </w:r>
      <w:proofErr w:type="spellEnd"/>
      <w:r w:rsidRPr="00565EB6">
        <w:rPr>
          <w:rFonts w:ascii="Book Antiqua" w:hAnsi="Book Antiqua"/>
          <w:sz w:val="20"/>
          <w:szCs w:val="20"/>
          <w:u w:val="single"/>
        </w:rPr>
        <w:t xml:space="preserve"> be </w:t>
      </w:r>
      <w:proofErr w:type="spellStart"/>
      <w:r w:rsidRPr="00565EB6">
        <w:rPr>
          <w:rFonts w:ascii="Book Antiqua" w:hAnsi="Book Antiqua"/>
          <w:sz w:val="20"/>
          <w:szCs w:val="20"/>
          <w:u w:val="single"/>
        </w:rPr>
        <w:t>forgotten</w:t>
      </w:r>
      <w:proofErr w:type="spellEnd"/>
      <w:r w:rsidRPr="00565EB6">
        <w:rPr>
          <w:rFonts w:ascii="Book Antiqua" w:hAnsi="Book Antiqua"/>
          <w:sz w:val="20"/>
          <w:szCs w:val="20"/>
          <w:u w:val="single"/>
        </w:rPr>
        <w:t xml:space="preserve">’) </w:t>
      </w:r>
      <w:r w:rsidRPr="00565EB6">
        <w:rPr>
          <w:rFonts w:ascii="Book Antiqua" w:hAnsi="Book Antiqua"/>
          <w:sz w:val="20"/>
          <w:szCs w:val="20"/>
          <w:u w:val="single"/>
          <w:lang w:val="en-GB"/>
        </w:rPr>
        <w:t xml:space="preserve">(Article 17 of </w:t>
      </w:r>
      <w:proofErr w:type="gramStart"/>
      <w:r w:rsidRPr="00565EB6">
        <w:rPr>
          <w:rFonts w:ascii="Book Antiqua" w:hAnsi="Book Antiqua"/>
          <w:sz w:val="20"/>
          <w:szCs w:val="20"/>
          <w:u w:val="single"/>
          <w:lang w:val="en-GB"/>
        </w:rPr>
        <w:t>GDPR )</w:t>
      </w:r>
      <w:proofErr w:type="gramEnd"/>
    </w:p>
    <w:p w14:paraId="40972FF1" w14:textId="77777777" w:rsidR="000E75F7" w:rsidRPr="00565EB6" w:rsidRDefault="000E75F7" w:rsidP="007869B6">
      <w:pPr>
        <w:pStyle w:val="NormlWeb"/>
        <w:spacing w:after="0"/>
        <w:ind w:left="360" w:firstLine="0"/>
        <w:rPr>
          <w:rFonts w:ascii="Book Antiqua" w:hAnsi="Book Antiqua"/>
          <w:sz w:val="20"/>
          <w:szCs w:val="20"/>
          <w:lang w:val="en-GB"/>
        </w:rPr>
      </w:pPr>
      <w:r w:rsidRPr="00565EB6">
        <w:rPr>
          <w:rFonts w:ascii="Book Antiqua" w:hAnsi="Book Antiqua"/>
          <w:sz w:val="20"/>
          <w:szCs w:val="20"/>
          <w:lang w:val="en-GB"/>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14:paraId="0316F87C" w14:textId="77777777" w:rsidR="000E75F7" w:rsidRPr="00565EB6" w:rsidRDefault="000E75F7" w:rsidP="007869B6">
      <w:pPr>
        <w:pStyle w:val="NormlWeb"/>
        <w:spacing w:after="0"/>
        <w:ind w:left="360" w:firstLine="0"/>
        <w:rPr>
          <w:rFonts w:ascii="Book Antiqua" w:hAnsi="Book Antiqua"/>
          <w:sz w:val="20"/>
          <w:szCs w:val="20"/>
          <w:lang w:val="en-GB"/>
        </w:rPr>
      </w:pPr>
      <w:r w:rsidRPr="00565EB6">
        <w:rPr>
          <w:rFonts w:ascii="Book Antiqua" w:hAnsi="Book Antiqua"/>
          <w:sz w:val="20"/>
          <w:szCs w:val="20"/>
          <w:lang w:val="en-GB"/>
        </w:rPr>
        <w:t xml:space="preserve">(a) the personal data are no longer necessary in relation to the purposes for which they were collected or otherwise processed; </w:t>
      </w:r>
    </w:p>
    <w:p w14:paraId="23476EE9" w14:textId="77777777" w:rsidR="000E75F7" w:rsidRPr="00565EB6" w:rsidRDefault="000E75F7" w:rsidP="007869B6">
      <w:pPr>
        <w:pStyle w:val="NormlWeb"/>
        <w:spacing w:after="0"/>
        <w:ind w:left="360" w:firstLine="0"/>
        <w:rPr>
          <w:rFonts w:ascii="Book Antiqua" w:hAnsi="Book Antiqua"/>
          <w:sz w:val="20"/>
          <w:szCs w:val="20"/>
          <w:lang w:val="en-GB"/>
        </w:rPr>
      </w:pPr>
      <w:r w:rsidRPr="00565EB6">
        <w:rPr>
          <w:rFonts w:ascii="Book Antiqua" w:hAnsi="Book Antiqua"/>
          <w:sz w:val="20"/>
          <w:szCs w:val="20"/>
          <w:lang w:val="en-GB"/>
        </w:rPr>
        <w:t>(b) the data subject withdraws consent on which the processing is based according to point (a) of Article 6(1), or point (a) of Article 9(2) of GDPR, and where there is no other legal ground for the processing;</w:t>
      </w:r>
    </w:p>
    <w:p w14:paraId="0676AD87" w14:textId="77777777" w:rsidR="000E75F7" w:rsidRPr="00565EB6" w:rsidRDefault="000E75F7" w:rsidP="007869B6">
      <w:pPr>
        <w:pStyle w:val="NormlWeb"/>
        <w:spacing w:after="0"/>
        <w:ind w:left="360" w:firstLine="0"/>
        <w:rPr>
          <w:rFonts w:ascii="Book Antiqua" w:hAnsi="Book Antiqua"/>
          <w:sz w:val="20"/>
          <w:szCs w:val="20"/>
          <w:lang w:val="en-GB"/>
        </w:rPr>
      </w:pPr>
      <w:r w:rsidRPr="00565EB6">
        <w:rPr>
          <w:rFonts w:ascii="Book Antiqua" w:hAnsi="Book Antiqua"/>
          <w:sz w:val="20"/>
          <w:szCs w:val="20"/>
          <w:lang w:val="en-GB"/>
        </w:rPr>
        <w:t>(c) the data subject objects to the processing pursuant to Article 21(1) of GDPR and there are no overriding legitimate grounds for the processing, or the data subject objects to the processing pursuant to Article 21(2);</w:t>
      </w:r>
    </w:p>
    <w:p w14:paraId="11EBC619" w14:textId="77777777" w:rsidR="000E75F7" w:rsidRPr="00565EB6" w:rsidRDefault="000E75F7" w:rsidP="007869B6">
      <w:pPr>
        <w:pStyle w:val="NormlWeb"/>
        <w:spacing w:after="0"/>
        <w:ind w:left="360" w:firstLine="0"/>
        <w:rPr>
          <w:rFonts w:ascii="Book Antiqua" w:hAnsi="Book Antiqua"/>
          <w:sz w:val="20"/>
          <w:szCs w:val="20"/>
          <w:lang w:val="en-GB"/>
        </w:rPr>
      </w:pPr>
      <w:r w:rsidRPr="00565EB6">
        <w:rPr>
          <w:rFonts w:ascii="Book Antiqua" w:hAnsi="Book Antiqua"/>
          <w:sz w:val="20"/>
          <w:szCs w:val="20"/>
          <w:lang w:val="en-GB"/>
        </w:rPr>
        <w:t xml:space="preserve">(d) the personal data have been unlawfully processed; </w:t>
      </w:r>
    </w:p>
    <w:p w14:paraId="1D1B6D73" w14:textId="77777777" w:rsidR="000E75F7" w:rsidRPr="00565EB6" w:rsidRDefault="000E75F7" w:rsidP="007869B6">
      <w:pPr>
        <w:pStyle w:val="NormlWeb"/>
        <w:spacing w:after="0"/>
        <w:ind w:left="360" w:firstLine="0"/>
        <w:rPr>
          <w:rFonts w:ascii="Book Antiqua" w:hAnsi="Book Antiqua"/>
          <w:sz w:val="20"/>
          <w:szCs w:val="20"/>
          <w:lang w:val="en-GB"/>
        </w:rPr>
      </w:pPr>
      <w:r w:rsidRPr="00565EB6">
        <w:rPr>
          <w:rFonts w:ascii="Book Antiqua" w:hAnsi="Book Antiqua"/>
          <w:sz w:val="20"/>
          <w:szCs w:val="20"/>
          <w:lang w:val="en-GB"/>
        </w:rPr>
        <w:t xml:space="preserve">(e) the personal data have to be erased for compliance with a legal obligation in Union or Member State law to which the controller is subject; </w:t>
      </w:r>
    </w:p>
    <w:p w14:paraId="40428961" w14:textId="77777777" w:rsidR="00715B9B" w:rsidRPr="00565EB6" w:rsidRDefault="000E75F7" w:rsidP="007869B6">
      <w:pPr>
        <w:pStyle w:val="NormlWeb"/>
        <w:spacing w:after="0"/>
        <w:ind w:left="360" w:firstLine="0"/>
        <w:rPr>
          <w:rFonts w:ascii="Book Antiqua" w:hAnsi="Book Antiqua"/>
          <w:sz w:val="20"/>
          <w:szCs w:val="20"/>
          <w:lang w:val="en-GB"/>
        </w:rPr>
      </w:pPr>
      <w:r w:rsidRPr="00565EB6">
        <w:rPr>
          <w:rFonts w:ascii="Book Antiqua" w:hAnsi="Book Antiqua"/>
          <w:sz w:val="20"/>
          <w:szCs w:val="20"/>
          <w:lang w:val="en-GB"/>
        </w:rPr>
        <w:t>(f) the personal data have been collected in relation to the offer of information society services referred to in Article 8(1) of GDPR.</w:t>
      </w:r>
    </w:p>
    <w:p w14:paraId="539D1558" w14:textId="77777777" w:rsidR="000E75F7" w:rsidRPr="00565EB6" w:rsidRDefault="000E75F7" w:rsidP="00B17AAC">
      <w:pPr>
        <w:spacing w:after="0" w:line="240" w:lineRule="auto"/>
        <w:rPr>
          <w:rFonts w:ascii="Book Antiqua" w:hAnsi="Book Antiqua" w:cs="Times New Roman"/>
          <w:vanish/>
          <w:color w:val="000000"/>
          <w:sz w:val="20"/>
          <w:szCs w:val="20"/>
          <w:u w:val="single"/>
          <w:lang w:val="en-US"/>
        </w:rPr>
      </w:pPr>
    </w:p>
    <w:p w14:paraId="4C48B945" w14:textId="77777777" w:rsidR="00715B9B" w:rsidRPr="00565EB6" w:rsidRDefault="000E75F7" w:rsidP="00B17AAC">
      <w:pPr>
        <w:pStyle w:val="NormlWeb"/>
        <w:numPr>
          <w:ilvl w:val="1"/>
          <w:numId w:val="8"/>
        </w:numPr>
        <w:spacing w:after="0"/>
        <w:rPr>
          <w:rFonts w:ascii="Book Antiqua" w:hAnsi="Book Antiqua"/>
          <w:sz w:val="20"/>
          <w:szCs w:val="20"/>
          <w:u w:val="single"/>
          <w:lang w:val="en-US"/>
        </w:rPr>
      </w:pPr>
      <w:r w:rsidRPr="00565EB6">
        <w:rPr>
          <w:rFonts w:ascii="Book Antiqua" w:hAnsi="Book Antiqua"/>
          <w:sz w:val="20"/>
          <w:szCs w:val="20"/>
          <w:u w:val="single"/>
          <w:lang w:val="en-US"/>
        </w:rPr>
        <w:t xml:space="preserve">Right to restriction of processing </w:t>
      </w:r>
      <w:r w:rsidR="00715B9B" w:rsidRPr="00565EB6">
        <w:rPr>
          <w:rFonts w:ascii="Book Antiqua" w:hAnsi="Book Antiqua"/>
          <w:sz w:val="20"/>
          <w:szCs w:val="20"/>
          <w:u w:val="single"/>
          <w:lang w:val="en-US"/>
        </w:rPr>
        <w:t>(</w:t>
      </w:r>
      <w:r w:rsidRPr="00565EB6">
        <w:rPr>
          <w:rFonts w:ascii="Book Antiqua" w:hAnsi="Book Antiqua"/>
          <w:sz w:val="20"/>
          <w:szCs w:val="20"/>
          <w:u w:val="single"/>
          <w:lang w:val="en-US"/>
        </w:rPr>
        <w:t xml:space="preserve">Article 18 of </w:t>
      </w:r>
      <w:r w:rsidR="00715B9B" w:rsidRPr="00565EB6">
        <w:rPr>
          <w:rFonts w:ascii="Book Antiqua" w:hAnsi="Book Antiqua"/>
          <w:sz w:val="20"/>
          <w:szCs w:val="20"/>
          <w:u w:val="single"/>
          <w:lang w:val="en-US"/>
        </w:rPr>
        <w:t>GDPR)</w:t>
      </w:r>
    </w:p>
    <w:p w14:paraId="1CF85FEA" w14:textId="77777777" w:rsidR="000E75F7" w:rsidRPr="00565EB6" w:rsidRDefault="000E75F7" w:rsidP="007869B6">
      <w:pPr>
        <w:pStyle w:val="NormlWeb"/>
        <w:spacing w:after="0"/>
        <w:ind w:left="360" w:firstLine="0"/>
        <w:rPr>
          <w:rFonts w:ascii="Book Antiqua" w:hAnsi="Book Antiqua"/>
          <w:sz w:val="20"/>
          <w:szCs w:val="20"/>
          <w:lang w:val="en-US"/>
        </w:rPr>
      </w:pPr>
      <w:r w:rsidRPr="00565EB6">
        <w:rPr>
          <w:rFonts w:ascii="Book Antiqua" w:hAnsi="Book Antiqua"/>
          <w:sz w:val="20"/>
          <w:szCs w:val="20"/>
          <w:lang w:val="en-US"/>
        </w:rPr>
        <w:t xml:space="preserve">The data subject shall have the right to obtain from the controller restriction of processing where one of the following applies: </w:t>
      </w:r>
    </w:p>
    <w:p w14:paraId="7F84514C" w14:textId="77777777" w:rsidR="000E75F7" w:rsidRPr="00565EB6" w:rsidRDefault="000E75F7" w:rsidP="007869B6">
      <w:pPr>
        <w:pStyle w:val="NormlWeb"/>
        <w:spacing w:after="0"/>
        <w:ind w:left="360" w:firstLine="0"/>
        <w:rPr>
          <w:rFonts w:ascii="Book Antiqua" w:hAnsi="Book Antiqua"/>
          <w:sz w:val="20"/>
          <w:szCs w:val="20"/>
          <w:lang w:val="en-US"/>
        </w:rPr>
      </w:pPr>
      <w:r w:rsidRPr="00565EB6">
        <w:rPr>
          <w:rFonts w:ascii="Book Antiqua" w:hAnsi="Book Antiqua"/>
          <w:sz w:val="20"/>
          <w:szCs w:val="20"/>
          <w:lang w:val="en-US"/>
        </w:rPr>
        <w:t xml:space="preserve">(a) the accuracy of the personal data is contested by the data subject, for a period enabling the controller to verify the accuracy of the personal data; </w:t>
      </w:r>
    </w:p>
    <w:p w14:paraId="122FC0C8" w14:textId="77777777" w:rsidR="000E75F7" w:rsidRPr="00565EB6" w:rsidRDefault="000E75F7" w:rsidP="007869B6">
      <w:pPr>
        <w:pStyle w:val="NormlWeb"/>
        <w:spacing w:after="0"/>
        <w:ind w:left="360" w:firstLine="0"/>
        <w:rPr>
          <w:rFonts w:ascii="Book Antiqua" w:hAnsi="Book Antiqua"/>
          <w:sz w:val="20"/>
          <w:szCs w:val="20"/>
          <w:lang w:val="en-US"/>
        </w:rPr>
      </w:pPr>
      <w:r w:rsidRPr="00565EB6">
        <w:rPr>
          <w:rFonts w:ascii="Book Antiqua" w:hAnsi="Book Antiqua"/>
          <w:sz w:val="20"/>
          <w:szCs w:val="20"/>
          <w:lang w:val="en-US"/>
        </w:rPr>
        <w:t xml:space="preserve">(b) the processing is unlawful and the data subject opposes the erasure of the personal data and requests the restriction of their use instead; </w:t>
      </w:r>
    </w:p>
    <w:p w14:paraId="4D0368FC" w14:textId="77777777" w:rsidR="000E75F7" w:rsidRPr="00565EB6" w:rsidRDefault="000E75F7" w:rsidP="007869B6">
      <w:pPr>
        <w:pStyle w:val="NormlWeb"/>
        <w:spacing w:after="0"/>
        <w:ind w:left="360" w:firstLine="0"/>
        <w:rPr>
          <w:rFonts w:ascii="Book Antiqua" w:hAnsi="Book Antiqua"/>
          <w:sz w:val="20"/>
          <w:szCs w:val="20"/>
          <w:lang w:val="en-US"/>
        </w:rPr>
      </w:pPr>
      <w:r w:rsidRPr="00565EB6">
        <w:rPr>
          <w:rFonts w:ascii="Book Antiqua" w:hAnsi="Book Antiqua"/>
          <w:sz w:val="20"/>
          <w:szCs w:val="20"/>
          <w:lang w:val="en-US"/>
        </w:rPr>
        <w:t xml:space="preserve">(c) the controller no longer needs the personal data for the purposes of the processing, but they are required by the data subject for the establishment, exercise or defense of legal claims; </w:t>
      </w:r>
    </w:p>
    <w:p w14:paraId="16DF6B75" w14:textId="77777777" w:rsidR="00715B9B" w:rsidRPr="00565EB6" w:rsidRDefault="000E75F7" w:rsidP="007869B6">
      <w:pPr>
        <w:pStyle w:val="NormlWeb"/>
        <w:spacing w:after="0"/>
        <w:ind w:left="360" w:firstLine="0"/>
        <w:rPr>
          <w:rFonts w:ascii="Book Antiqua" w:hAnsi="Book Antiqua"/>
          <w:sz w:val="20"/>
          <w:szCs w:val="20"/>
          <w:lang w:val="en-US"/>
        </w:rPr>
      </w:pPr>
      <w:r w:rsidRPr="00565EB6">
        <w:rPr>
          <w:rFonts w:ascii="Book Antiqua" w:hAnsi="Book Antiqua"/>
          <w:sz w:val="20"/>
          <w:szCs w:val="20"/>
          <w:lang w:val="en-US"/>
        </w:rPr>
        <w:t>(d) the data subject has objected to processing pursuant to Article 21(1) of GDPR pending the verification whether the legitimate grounds of the controller override those of the data subject.</w:t>
      </w:r>
    </w:p>
    <w:p w14:paraId="142A2E2A" w14:textId="77777777" w:rsidR="000E75F7" w:rsidRPr="00565EB6" w:rsidRDefault="000E75F7" w:rsidP="00B17AAC">
      <w:pPr>
        <w:pStyle w:val="Default"/>
        <w:jc w:val="both"/>
        <w:rPr>
          <w:rFonts w:ascii="Book Antiqua" w:hAnsi="Book Antiqua" w:cs="Times New Roman"/>
          <w:sz w:val="20"/>
          <w:szCs w:val="20"/>
          <w:lang w:val="en-US"/>
        </w:rPr>
      </w:pPr>
    </w:p>
    <w:p w14:paraId="3139BFC0" w14:textId="77777777" w:rsidR="00715B9B" w:rsidRPr="00565EB6" w:rsidRDefault="000E75F7" w:rsidP="00B17AAC">
      <w:pPr>
        <w:spacing w:after="0" w:line="240" w:lineRule="auto"/>
        <w:jc w:val="both"/>
        <w:rPr>
          <w:rFonts w:ascii="Book Antiqua" w:hAnsi="Book Antiqua" w:cs="Times New Roman"/>
          <w:sz w:val="20"/>
          <w:szCs w:val="20"/>
          <w:lang w:val="en-US"/>
        </w:rPr>
      </w:pPr>
      <w:r w:rsidRPr="00565EB6">
        <w:rPr>
          <w:rFonts w:ascii="Book Antiqua" w:hAnsi="Book Antiqua" w:cs="Times New Roman"/>
          <w:sz w:val="20"/>
          <w:szCs w:val="20"/>
          <w:lang w:val="en-US"/>
        </w:rPr>
        <w:t>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(Article 12.3 of GDPR)</w:t>
      </w:r>
    </w:p>
    <w:p w14:paraId="0F7DEEF6" w14:textId="77777777" w:rsidR="00B17AAC" w:rsidRPr="00565EB6" w:rsidRDefault="00B17AAC" w:rsidP="00B17AAC">
      <w:pPr>
        <w:spacing w:after="0" w:line="240" w:lineRule="auto"/>
        <w:jc w:val="both"/>
        <w:rPr>
          <w:rFonts w:ascii="Book Antiqua" w:hAnsi="Book Antiqua" w:cs="Times New Roman"/>
          <w:color w:val="000000"/>
          <w:sz w:val="20"/>
          <w:szCs w:val="20"/>
          <w:lang w:val="en-US"/>
        </w:rPr>
      </w:pPr>
    </w:p>
    <w:p w14:paraId="6D450E69" w14:textId="77777777" w:rsidR="00715B9B" w:rsidRPr="00565EB6" w:rsidRDefault="000E75F7" w:rsidP="00B17AAC">
      <w:pPr>
        <w:pStyle w:val="Default"/>
        <w:numPr>
          <w:ilvl w:val="0"/>
          <w:numId w:val="7"/>
        </w:numPr>
        <w:ind w:left="284" w:hanging="284"/>
        <w:jc w:val="both"/>
        <w:rPr>
          <w:rFonts w:ascii="Book Antiqua" w:eastAsia="Calibri" w:hAnsi="Book Antiqua" w:cs="Times New Roman"/>
          <w:sz w:val="20"/>
          <w:szCs w:val="20"/>
          <w:u w:val="single"/>
          <w:lang w:val="en-US"/>
        </w:rPr>
      </w:pPr>
      <w:r w:rsidRPr="00565EB6">
        <w:rPr>
          <w:rFonts w:ascii="Book Antiqua" w:hAnsi="Book Antiqua" w:cs="Times New Roman"/>
          <w:sz w:val="20"/>
          <w:szCs w:val="20"/>
          <w:u w:val="single"/>
          <w:lang w:val="en-US"/>
        </w:rPr>
        <w:t xml:space="preserve">Notification obligation regarding rectification or erasure of personal data or restriction of processing </w:t>
      </w:r>
      <w:r w:rsidR="00715B9B" w:rsidRPr="00565EB6">
        <w:rPr>
          <w:rFonts w:ascii="Book Antiqua" w:hAnsi="Book Antiqua" w:cs="Times New Roman"/>
          <w:sz w:val="20"/>
          <w:szCs w:val="20"/>
          <w:u w:val="single"/>
          <w:lang w:val="en-US"/>
        </w:rPr>
        <w:t>(</w:t>
      </w:r>
      <w:r w:rsidR="0032037D" w:rsidRPr="00565EB6">
        <w:rPr>
          <w:rFonts w:ascii="Book Antiqua" w:hAnsi="Book Antiqua" w:cs="Times New Roman"/>
          <w:sz w:val="20"/>
          <w:szCs w:val="20"/>
          <w:u w:val="single"/>
          <w:lang w:val="en-US"/>
        </w:rPr>
        <w:t>Article 19 of GDPR</w:t>
      </w:r>
      <w:r w:rsidR="00715B9B" w:rsidRPr="00565EB6">
        <w:rPr>
          <w:rFonts w:ascii="Book Antiqua" w:hAnsi="Book Antiqua" w:cs="Times New Roman"/>
          <w:sz w:val="20"/>
          <w:szCs w:val="20"/>
          <w:u w:val="single"/>
          <w:lang w:val="en-US"/>
        </w:rPr>
        <w:t>)</w:t>
      </w:r>
    </w:p>
    <w:p w14:paraId="0D46B115"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The controller shall communicate any rectification or erasure of personal data or restriction of processing carried out in accordance with GDPR Article 16, Article 17(1) and Article </w:t>
      </w:r>
      <w:proofErr w:type="gramStart"/>
      <w:r w:rsidRPr="00565EB6">
        <w:rPr>
          <w:rFonts w:ascii="Book Antiqua" w:hAnsi="Book Antiqua" w:cs="Times New Roman"/>
          <w:sz w:val="20"/>
          <w:szCs w:val="20"/>
          <w:lang w:val="en-GB"/>
        </w:rPr>
        <w:t>18,  to</w:t>
      </w:r>
      <w:proofErr w:type="gramEnd"/>
      <w:r w:rsidRPr="00565EB6">
        <w:rPr>
          <w:rFonts w:ascii="Book Antiqua" w:hAnsi="Book Antiqua" w:cs="Times New Roman"/>
          <w:sz w:val="20"/>
          <w:szCs w:val="20"/>
          <w:lang w:val="en-GB"/>
        </w:rPr>
        <w:t xml:space="preserve"> each recipient to whom the personal data have been disclosed, unless this proves impossible or involves disproportionate effort. The controller shall inform the data subject about those recipients if the data subject requests it. </w:t>
      </w:r>
    </w:p>
    <w:p w14:paraId="6C042B7F" w14:textId="77777777" w:rsidR="00B17AAC" w:rsidRPr="00565EB6" w:rsidRDefault="00B17AAC" w:rsidP="00B17AAC">
      <w:pPr>
        <w:pStyle w:val="Default"/>
        <w:ind w:left="284"/>
        <w:jc w:val="both"/>
        <w:rPr>
          <w:rFonts w:ascii="Book Antiqua" w:hAnsi="Book Antiqua" w:cs="Times New Roman"/>
          <w:sz w:val="20"/>
          <w:szCs w:val="20"/>
          <w:lang w:val="en-GB"/>
        </w:rPr>
      </w:pPr>
    </w:p>
    <w:p w14:paraId="7705A22A" w14:textId="77777777" w:rsidR="00715B9B" w:rsidRPr="00565EB6" w:rsidRDefault="0032037D" w:rsidP="00B17AAC">
      <w:pPr>
        <w:pStyle w:val="Default"/>
        <w:numPr>
          <w:ilvl w:val="0"/>
          <w:numId w:val="7"/>
        </w:numPr>
        <w:ind w:left="284" w:hanging="284"/>
        <w:jc w:val="both"/>
        <w:rPr>
          <w:rFonts w:ascii="Book Antiqua" w:hAnsi="Book Antiqua" w:cs="Times New Roman"/>
          <w:sz w:val="20"/>
          <w:szCs w:val="20"/>
          <w:u w:val="single"/>
          <w:lang w:val="en-GB"/>
        </w:rPr>
      </w:pPr>
      <w:r w:rsidRPr="00565EB6">
        <w:rPr>
          <w:rFonts w:ascii="Book Antiqua" w:hAnsi="Book Antiqua" w:cs="Times New Roman"/>
          <w:sz w:val="20"/>
          <w:szCs w:val="20"/>
          <w:u w:val="single"/>
          <w:lang w:val="en-GB"/>
        </w:rPr>
        <w:t xml:space="preserve">Right to data portability </w:t>
      </w:r>
      <w:r w:rsidR="00715B9B" w:rsidRPr="00565EB6">
        <w:rPr>
          <w:rFonts w:ascii="Book Antiqua" w:hAnsi="Book Antiqua" w:cs="Times New Roman"/>
          <w:sz w:val="20"/>
          <w:szCs w:val="20"/>
          <w:u w:val="single"/>
          <w:lang w:val="en-GB"/>
        </w:rPr>
        <w:t>(</w:t>
      </w:r>
      <w:r w:rsidRPr="00565EB6">
        <w:rPr>
          <w:rFonts w:ascii="Book Antiqua" w:hAnsi="Book Antiqua" w:cs="Times New Roman"/>
          <w:sz w:val="20"/>
          <w:szCs w:val="20"/>
          <w:u w:val="single"/>
          <w:lang w:val="en-GB"/>
        </w:rPr>
        <w:t xml:space="preserve">Article 20 of </w:t>
      </w:r>
      <w:r w:rsidR="00715B9B" w:rsidRPr="00565EB6">
        <w:rPr>
          <w:rFonts w:ascii="Book Antiqua" w:hAnsi="Book Antiqua" w:cs="Times New Roman"/>
          <w:sz w:val="20"/>
          <w:szCs w:val="20"/>
          <w:u w:val="single"/>
          <w:lang w:val="en-GB"/>
        </w:rPr>
        <w:t xml:space="preserve">GDPR) </w:t>
      </w:r>
    </w:p>
    <w:p w14:paraId="2E2B2F5A"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w:t>
      </w:r>
    </w:p>
    <w:p w14:paraId="49C4608B"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(a) the processing is based on consent or on a contract; and</w:t>
      </w:r>
    </w:p>
    <w:p w14:paraId="0DB88DF7"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(b) the processing is carried out by automated means.</w:t>
      </w:r>
    </w:p>
    <w:p w14:paraId="7C2AEB8F"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In exercising his or her right to data portability, the data subject shall have the right to have the personal data transmitted directly from one controller to another, where technically feasible. </w:t>
      </w:r>
    </w:p>
    <w:p w14:paraId="159BBAF2" w14:textId="77777777" w:rsidR="00715B9B" w:rsidRPr="00565EB6" w:rsidRDefault="0032037D" w:rsidP="00B17AAC">
      <w:pPr>
        <w:pStyle w:val="Default"/>
        <w:ind w:left="284"/>
        <w:jc w:val="both"/>
        <w:rPr>
          <w:rFonts w:ascii="Book Antiqua" w:hAnsi="Book Antiqua" w:cs="Times New Roman"/>
          <w:sz w:val="20"/>
          <w:szCs w:val="20"/>
        </w:rPr>
      </w:pPr>
      <w:r w:rsidRPr="00565EB6">
        <w:rPr>
          <w:rFonts w:ascii="Book Antiqua" w:hAnsi="Book Antiqua" w:cs="Times New Roman"/>
          <w:sz w:val="20"/>
          <w:szCs w:val="20"/>
          <w:lang w:val="en-GB"/>
        </w:rPr>
        <w:t>The exercise of this right shall be without prejudice to the right to be forgotten</w:t>
      </w:r>
      <w:r w:rsidRPr="00565EB6">
        <w:rPr>
          <w:rFonts w:ascii="Book Antiqua" w:hAnsi="Book Antiqua" w:cs="Times New Roman"/>
          <w:sz w:val="20"/>
          <w:szCs w:val="20"/>
        </w:rPr>
        <w:t xml:space="preserve">. </w:t>
      </w:r>
    </w:p>
    <w:p w14:paraId="125FA245" w14:textId="77777777" w:rsidR="00715B9B" w:rsidRPr="00565EB6" w:rsidRDefault="00715B9B" w:rsidP="00B17AAC">
      <w:pPr>
        <w:pStyle w:val="Default"/>
        <w:ind w:left="360"/>
        <w:jc w:val="both"/>
        <w:rPr>
          <w:rFonts w:ascii="Book Antiqua" w:hAnsi="Book Antiqua" w:cs="Times New Roman"/>
          <w:sz w:val="20"/>
          <w:szCs w:val="20"/>
          <w:u w:val="single"/>
        </w:rPr>
      </w:pPr>
    </w:p>
    <w:p w14:paraId="79E0E810" w14:textId="77777777" w:rsidR="00715B9B" w:rsidRPr="00565EB6" w:rsidRDefault="0032037D" w:rsidP="00B17AAC">
      <w:pPr>
        <w:pStyle w:val="Default"/>
        <w:numPr>
          <w:ilvl w:val="0"/>
          <w:numId w:val="7"/>
        </w:numPr>
        <w:ind w:left="284" w:hanging="284"/>
        <w:jc w:val="both"/>
        <w:rPr>
          <w:rFonts w:ascii="Book Antiqua" w:hAnsi="Book Antiqua" w:cs="Times New Roman"/>
          <w:sz w:val="20"/>
          <w:szCs w:val="20"/>
          <w:u w:val="single"/>
          <w:lang w:val="en-GB"/>
        </w:rPr>
      </w:pPr>
      <w:r w:rsidRPr="00565EB6">
        <w:rPr>
          <w:rFonts w:ascii="Book Antiqua" w:hAnsi="Book Antiqua" w:cs="Times New Roman"/>
          <w:sz w:val="20"/>
          <w:szCs w:val="20"/>
          <w:u w:val="single"/>
          <w:lang w:val="en-GB"/>
        </w:rPr>
        <w:t xml:space="preserve">Right to object </w:t>
      </w:r>
      <w:r w:rsidR="00715B9B" w:rsidRPr="00565EB6">
        <w:rPr>
          <w:rFonts w:ascii="Book Antiqua" w:hAnsi="Book Antiqua" w:cs="Times New Roman"/>
          <w:sz w:val="20"/>
          <w:szCs w:val="20"/>
          <w:u w:val="single"/>
          <w:lang w:val="en-GB"/>
        </w:rPr>
        <w:t>(</w:t>
      </w:r>
      <w:r w:rsidRPr="00565EB6">
        <w:rPr>
          <w:rFonts w:ascii="Book Antiqua" w:hAnsi="Book Antiqua" w:cs="Times New Roman"/>
          <w:sz w:val="20"/>
          <w:szCs w:val="20"/>
          <w:u w:val="single"/>
          <w:lang w:val="en-GB"/>
        </w:rPr>
        <w:t xml:space="preserve"> Article 21 of </w:t>
      </w:r>
      <w:r w:rsidR="00715B9B" w:rsidRPr="00565EB6">
        <w:rPr>
          <w:rFonts w:ascii="Book Antiqua" w:hAnsi="Book Antiqua" w:cs="Times New Roman"/>
          <w:sz w:val="20"/>
          <w:szCs w:val="20"/>
          <w:u w:val="single"/>
          <w:lang w:val="en-GB"/>
        </w:rPr>
        <w:t xml:space="preserve">GDPR) </w:t>
      </w:r>
    </w:p>
    <w:p w14:paraId="44339417"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The data subject shall have the right to object, on grounds relating to his or her particular situation, at any time to processing of personal data concerning him or her which is based on point (e) or (f) of Article 6(1) of the GDPR,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09C50DF3" w14:textId="77777777" w:rsidR="0032037D" w:rsidRPr="00565EB6" w:rsidRDefault="0032037D" w:rsidP="00B17AAC">
      <w:pPr>
        <w:pStyle w:val="Default"/>
        <w:ind w:left="284"/>
        <w:jc w:val="both"/>
        <w:rPr>
          <w:rFonts w:ascii="Book Antiqua" w:hAnsi="Book Antiqua" w:cs="Times New Roman"/>
          <w:sz w:val="20"/>
          <w:szCs w:val="20"/>
          <w:lang w:val="en-GB"/>
        </w:rPr>
      </w:pPr>
    </w:p>
    <w:p w14:paraId="67B4E3B7" w14:textId="77777777" w:rsidR="00715B9B" w:rsidRPr="00565EB6" w:rsidRDefault="0032037D" w:rsidP="00B17AAC">
      <w:pPr>
        <w:pStyle w:val="Default"/>
        <w:numPr>
          <w:ilvl w:val="0"/>
          <w:numId w:val="7"/>
        </w:numPr>
        <w:ind w:left="284" w:hanging="284"/>
        <w:jc w:val="both"/>
        <w:rPr>
          <w:rFonts w:ascii="Book Antiqua" w:hAnsi="Book Antiqua" w:cs="Times New Roman"/>
          <w:sz w:val="20"/>
          <w:szCs w:val="20"/>
          <w:u w:val="single"/>
          <w:lang w:val="en-GB"/>
        </w:rPr>
      </w:pPr>
      <w:r w:rsidRPr="00565EB6">
        <w:rPr>
          <w:rFonts w:ascii="Book Antiqua" w:hAnsi="Book Antiqua" w:cs="Times New Roman"/>
          <w:sz w:val="20"/>
          <w:szCs w:val="20"/>
          <w:u w:val="single"/>
          <w:lang w:val="en-GB"/>
        </w:rPr>
        <w:t xml:space="preserve">Automated individual decision-making, including profiling  </w:t>
      </w:r>
      <w:r w:rsidR="00715B9B" w:rsidRPr="00565EB6">
        <w:rPr>
          <w:rFonts w:ascii="Book Antiqua" w:hAnsi="Book Antiqua" w:cs="Times New Roman"/>
          <w:sz w:val="20"/>
          <w:szCs w:val="20"/>
          <w:u w:val="single"/>
          <w:lang w:val="en-GB"/>
        </w:rPr>
        <w:t>(</w:t>
      </w:r>
      <w:r w:rsidRPr="00565EB6">
        <w:rPr>
          <w:rFonts w:ascii="Book Antiqua" w:hAnsi="Book Antiqua" w:cs="Times New Roman"/>
          <w:sz w:val="20"/>
          <w:szCs w:val="20"/>
          <w:u w:val="single"/>
          <w:lang w:val="en-GB"/>
        </w:rPr>
        <w:t xml:space="preserve">Article 22 of </w:t>
      </w:r>
      <w:r w:rsidR="00715B9B" w:rsidRPr="00565EB6">
        <w:rPr>
          <w:rFonts w:ascii="Book Antiqua" w:hAnsi="Book Antiqua" w:cs="Times New Roman"/>
          <w:sz w:val="20"/>
          <w:szCs w:val="20"/>
          <w:u w:val="single"/>
          <w:lang w:val="en-GB"/>
        </w:rPr>
        <w:t>GDPR)</w:t>
      </w:r>
    </w:p>
    <w:p w14:paraId="2190C56A"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49F2367E"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This provision shall not apply if the decision: </w:t>
      </w:r>
    </w:p>
    <w:p w14:paraId="6C216872"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(a) is necessary for entering into, or performance of, a contract between the data subject and a data controller; </w:t>
      </w:r>
    </w:p>
    <w:p w14:paraId="58B0D419"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12C5B87F" w14:textId="77777777" w:rsidR="0032037D" w:rsidRPr="00565EB6" w:rsidRDefault="0032037D"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(c) is based on the data subject's explicit consent. </w:t>
      </w:r>
    </w:p>
    <w:p w14:paraId="4643ABD0" w14:textId="77777777" w:rsidR="00715B9B" w:rsidRPr="00565EB6" w:rsidRDefault="00D81055"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In this case, 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2D2335F0" w14:textId="77777777" w:rsidR="00715B9B" w:rsidRPr="00565EB6" w:rsidRDefault="00715B9B" w:rsidP="00B17AAC">
      <w:pPr>
        <w:pStyle w:val="NormlWeb"/>
        <w:spacing w:after="0"/>
        <w:rPr>
          <w:rFonts w:ascii="Book Antiqua" w:hAnsi="Book Antiqua"/>
          <w:sz w:val="20"/>
          <w:szCs w:val="20"/>
          <w:lang w:val="en-GB"/>
        </w:rPr>
      </w:pPr>
    </w:p>
    <w:p w14:paraId="3AD8F6D4" w14:textId="77777777" w:rsidR="00715B9B" w:rsidRPr="00565EB6" w:rsidRDefault="00981F55" w:rsidP="00B17AAC">
      <w:pPr>
        <w:pStyle w:val="Default"/>
        <w:numPr>
          <w:ilvl w:val="0"/>
          <w:numId w:val="7"/>
        </w:numPr>
        <w:ind w:left="284" w:hanging="284"/>
        <w:jc w:val="both"/>
        <w:rPr>
          <w:rFonts w:ascii="Book Antiqua" w:hAnsi="Book Antiqua" w:cs="Times New Roman"/>
          <w:sz w:val="20"/>
          <w:szCs w:val="20"/>
          <w:u w:val="single"/>
          <w:lang w:val="en-GB"/>
        </w:rPr>
      </w:pPr>
      <w:r w:rsidRPr="00565EB6">
        <w:rPr>
          <w:rFonts w:ascii="Book Antiqua" w:hAnsi="Book Antiqua" w:cs="Times New Roman"/>
          <w:sz w:val="20"/>
          <w:szCs w:val="20"/>
          <w:u w:val="single"/>
          <w:lang w:val="en-GB"/>
        </w:rPr>
        <w:t>Legal remedy – alternative possibilities</w:t>
      </w:r>
    </w:p>
    <w:p w14:paraId="3081F729" w14:textId="77777777" w:rsidR="00715B9B" w:rsidRPr="00565EB6" w:rsidRDefault="00715B9B" w:rsidP="007869B6">
      <w:pPr>
        <w:spacing w:after="0" w:line="240" w:lineRule="auto"/>
        <w:ind w:left="284"/>
        <w:jc w:val="both"/>
        <w:rPr>
          <w:rFonts w:ascii="Book Antiqua" w:eastAsia="Times New Roman" w:hAnsi="Book Antiqua" w:cs="Times New Roman"/>
          <w:vanish/>
          <w:color w:val="000000"/>
          <w:sz w:val="20"/>
          <w:szCs w:val="20"/>
          <w:lang w:val="en-GB" w:eastAsia="hu-HU"/>
        </w:rPr>
      </w:pPr>
    </w:p>
    <w:p w14:paraId="04F3B910" w14:textId="77777777" w:rsidR="00715B9B" w:rsidRPr="00565EB6" w:rsidRDefault="007869B6" w:rsidP="007869B6">
      <w:pPr>
        <w:pStyle w:val="NormlWeb"/>
        <w:spacing w:after="0"/>
        <w:ind w:firstLine="0"/>
        <w:rPr>
          <w:rFonts w:ascii="Book Antiqua" w:eastAsiaTheme="minorHAnsi" w:hAnsi="Book Antiqua"/>
          <w:sz w:val="20"/>
          <w:szCs w:val="20"/>
          <w:u w:val="single"/>
          <w:lang w:val="en-GB" w:eastAsia="en-US"/>
        </w:rPr>
      </w:pPr>
      <w:r w:rsidRPr="00565EB6">
        <w:rPr>
          <w:rFonts w:ascii="Book Antiqua" w:eastAsiaTheme="minorHAnsi" w:hAnsi="Book Antiqua"/>
          <w:sz w:val="20"/>
          <w:szCs w:val="20"/>
          <w:lang w:val="en-GB" w:eastAsia="en-US"/>
        </w:rPr>
        <w:t>8.1.</w:t>
      </w:r>
      <w:r w:rsidRPr="00565EB6">
        <w:rPr>
          <w:rFonts w:ascii="Book Antiqua" w:eastAsiaTheme="minorHAnsi" w:hAnsi="Book Antiqua"/>
          <w:sz w:val="20"/>
          <w:szCs w:val="20"/>
          <w:u w:val="single"/>
          <w:lang w:val="en-GB" w:eastAsia="en-US"/>
        </w:rPr>
        <w:t xml:space="preserve"> </w:t>
      </w:r>
      <w:r w:rsidR="00981F55" w:rsidRPr="00565EB6">
        <w:rPr>
          <w:rFonts w:ascii="Book Antiqua" w:eastAsiaTheme="minorHAnsi" w:hAnsi="Book Antiqua"/>
          <w:sz w:val="20"/>
          <w:szCs w:val="20"/>
          <w:u w:val="single"/>
          <w:lang w:val="en-GB" w:eastAsia="en-US"/>
        </w:rPr>
        <w:t>Data protection officer</w:t>
      </w:r>
      <w:r w:rsidR="00715B9B" w:rsidRPr="00565EB6">
        <w:rPr>
          <w:rFonts w:ascii="Book Antiqua" w:eastAsiaTheme="minorHAnsi" w:hAnsi="Book Antiqua"/>
          <w:sz w:val="20"/>
          <w:szCs w:val="20"/>
          <w:u w:val="single"/>
          <w:lang w:val="en-GB" w:eastAsia="en-US"/>
        </w:rPr>
        <w:t xml:space="preserve"> (</w:t>
      </w:r>
      <w:r w:rsidR="00981F55" w:rsidRPr="00565EB6">
        <w:rPr>
          <w:rFonts w:ascii="Book Antiqua" w:eastAsiaTheme="minorHAnsi" w:hAnsi="Book Antiqua"/>
          <w:sz w:val="20"/>
          <w:szCs w:val="20"/>
          <w:u w:val="single"/>
          <w:lang w:val="en-GB" w:eastAsia="en-US"/>
        </w:rPr>
        <w:t xml:space="preserve">Article 24 of </w:t>
      </w:r>
      <w:proofErr w:type="spellStart"/>
      <w:r w:rsidR="00981F55" w:rsidRPr="00565EB6">
        <w:rPr>
          <w:rFonts w:ascii="Book Antiqua" w:eastAsiaTheme="minorHAnsi" w:hAnsi="Book Antiqua"/>
          <w:sz w:val="20"/>
          <w:szCs w:val="20"/>
          <w:u w:val="single"/>
          <w:lang w:val="en-GB" w:eastAsia="en-US"/>
        </w:rPr>
        <w:t>InfoAct</w:t>
      </w:r>
      <w:proofErr w:type="spellEnd"/>
      <w:r w:rsidR="00981F55" w:rsidRPr="00565EB6">
        <w:rPr>
          <w:rFonts w:ascii="Book Antiqua" w:eastAsiaTheme="minorHAnsi" w:hAnsi="Book Antiqua"/>
          <w:sz w:val="20"/>
          <w:szCs w:val="20"/>
          <w:u w:val="single"/>
          <w:lang w:val="en-GB" w:eastAsia="en-US"/>
        </w:rPr>
        <w:t xml:space="preserve">, Article 39 of </w:t>
      </w:r>
      <w:r w:rsidR="00715B9B" w:rsidRPr="00565EB6">
        <w:rPr>
          <w:rFonts w:ascii="Book Antiqua" w:eastAsiaTheme="minorHAnsi" w:hAnsi="Book Antiqua"/>
          <w:sz w:val="20"/>
          <w:szCs w:val="20"/>
          <w:u w:val="single"/>
          <w:lang w:val="en-GB" w:eastAsia="en-US"/>
        </w:rPr>
        <w:t>GDPR)</w:t>
      </w:r>
    </w:p>
    <w:p w14:paraId="150F5423" w14:textId="77777777" w:rsidR="00715B9B" w:rsidRPr="00565EB6" w:rsidRDefault="00210E98" w:rsidP="00B17AAC">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The data protection officer has to monitor compliance with GDPR, with other Union or Member State data protection provisions and with the policies of the controller or processor in relation to the protection of personal data, including the assignment of responsibilities, awareness-raising and training of staff involved in processing operations, and the related audits (Article 39 of GDPR)</w:t>
      </w:r>
    </w:p>
    <w:p w14:paraId="081B7479" w14:textId="77777777" w:rsidR="00B17AAC" w:rsidRPr="00565EB6" w:rsidRDefault="00B17AAC" w:rsidP="00B17AAC">
      <w:pPr>
        <w:spacing w:after="0" w:line="240" w:lineRule="auto"/>
        <w:ind w:left="284"/>
        <w:jc w:val="both"/>
        <w:rPr>
          <w:rFonts w:ascii="Book Antiqua" w:hAnsi="Book Antiqua" w:cs="Times New Roman"/>
          <w:sz w:val="20"/>
          <w:szCs w:val="20"/>
          <w:lang w:val="en-GB"/>
        </w:rPr>
      </w:pPr>
    </w:p>
    <w:p w14:paraId="204FEA73" w14:textId="77777777" w:rsidR="00981F55" w:rsidRPr="00565EB6" w:rsidRDefault="00981F55" w:rsidP="00B17AA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Data protection officer of the University:</w:t>
      </w:r>
    </w:p>
    <w:p w14:paraId="34E202DD" w14:textId="77777777" w:rsidR="00981F55" w:rsidRPr="00565EB6" w:rsidRDefault="00981F55" w:rsidP="00B17AAC">
      <w:pPr>
        <w:spacing w:after="0" w:line="240" w:lineRule="auto"/>
        <w:ind w:left="284"/>
        <w:jc w:val="both"/>
        <w:rPr>
          <w:rFonts w:ascii="Book Antiqua" w:hAnsi="Book Antiqua" w:cs="Times New Roman"/>
          <w:sz w:val="20"/>
          <w:szCs w:val="20"/>
          <w:lang w:val="en-GB"/>
        </w:rPr>
      </w:pPr>
      <w:proofErr w:type="spellStart"/>
      <w:r w:rsidRPr="00565EB6">
        <w:rPr>
          <w:rFonts w:ascii="Book Antiqua" w:hAnsi="Book Antiqua" w:cs="Times New Roman"/>
          <w:sz w:val="20"/>
          <w:szCs w:val="20"/>
          <w:lang w:val="en-GB"/>
        </w:rPr>
        <w:t>Dr.</w:t>
      </w:r>
      <w:proofErr w:type="spellEnd"/>
      <w:r w:rsidRPr="00565EB6">
        <w:rPr>
          <w:rFonts w:ascii="Book Antiqua" w:hAnsi="Book Antiqua" w:cs="Times New Roman"/>
          <w:sz w:val="20"/>
          <w:szCs w:val="20"/>
          <w:lang w:val="en-GB"/>
        </w:rPr>
        <w:t xml:space="preserve"> Kinga </w:t>
      </w:r>
      <w:proofErr w:type="spellStart"/>
      <w:r w:rsidRPr="00565EB6">
        <w:rPr>
          <w:rFonts w:ascii="Book Antiqua" w:hAnsi="Book Antiqua" w:cs="Times New Roman"/>
          <w:sz w:val="20"/>
          <w:szCs w:val="20"/>
          <w:lang w:val="en-GB"/>
        </w:rPr>
        <w:t>Rigó</w:t>
      </w:r>
      <w:proofErr w:type="spellEnd"/>
    </w:p>
    <w:p w14:paraId="5D949DE4" w14:textId="77777777" w:rsidR="00981F55" w:rsidRPr="00565EB6" w:rsidRDefault="00981F55" w:rsidP="00B17AA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Rector’s Cabinet</w:t>
      </w:r>
    </w:p>
    <w:p w14:paraId="297A2A37" w14:textId="77777777" w:rsidR="00981F55" w:rsidRPr="00565EB6" w:rsidRDefault="00981F55" w:rsidP="00B17AA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1053 Budapest, </w:t>
      </w:r>
      <w:proofErr w:type="spellStart"/>
      <w:r w:rsidRPr="00565EB6">
        <w:rPr>
          <w:rFonts w:ascii="Book Antiqua" w:hAnsi="Book Antiqua" w:cs="Times New Roman"/>
          <w:sz w:val="20"/>
          <w:szCs w:val="20"/>
          <w:lang w:val="en-GB"/>
        </w:rPr>
        <w:t>Ferenciek</w:t>
      </w:r>
      <w:proofErr w:type="spellEnd"/>
      <w:r w:rsidRPr="00565EB6">
        <w:rPr>
          <w:rFonts w:ascii="Book Antiqua" w:hAnsi="Book Antiqua" w:cs="Times New Roman"/>
          <w:sz w:val="20"/>
          <w:szCs w:val="20"/>
          <w:lang w:val="en-GB"/>
        </w:rPr>
        <w:t xml:space="preserve"> </w:t>
      </w:r>
      <w:proofErr w:type="spellStart"/>
      <w:r w:rsidRPr="00565EB6">
        <w:rPr>
          <w:rFonts w:ascii="Book Antiqua" w:hAnsi="Book Antiqua" w:cs="Times New Roman"/>
          <w:sz w:val="20"/>
          <w:szCs w:val="20"/>
          <w:lang w:val="en-GB"/>
        </w:rPr>
        <w:t>tere</w:t>
      </w:r>
      <w:proofErr w:type="spellEnd"/>
      <w:r w:rsidRPr="00565EB6">
        <w:rPr>
          <w:rFonts w:ascii="Book Antiqua" w:hAnsi="Book Antiqua" w:cs="Times New Roman"/>
          <w:sz w:val="20"/>
          <w:szCs w:val="20"/>
          <w:lang w:val="en-GB"/>
        </w:rPr>
        <w:t xml:space="preserve"> 6.</w:t>
      </w:r>
    </w:p>
    <w:p w14:paraId="4EB25985" w14:textId="77777777" w:rsidR="00981F55" w:rsidRPr="00565EB6" w:rsidRDefault="00981F55" w:rsidP="00B17AA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Tel.: +3614116500/2855.</w:t>
      </w:r>
    </w:p>
    <w:p w14:paraId="2B211F7B" w14:textId="77777777" w:rsidR="00981F55" w:rsidRPr="00565EB6" w:rsidRDefault="00981F55" w:rsidP="00B17AAC">
      <w:pPr>
        <w:spacing w:after="0" w:line="240" w:lineRule="auto"/>
        <w:ind w:left="284"/>
        <w:jc w:val="both"/>
        <w:rPr>
          <w:rStyle w:val="Hiperhivatkozs"/>
          <w:rFonts w:ascii="Book Antiqua" w:hAnsi="Book Antiqua" w:cs="Times New Roman"/>
          <w:sz w:val="20"/>
          <w:szCs w:val="20"/>
          <w:lang w:val="en-GB"/>
        </w:rPr>
      </w:pPr>
      <w:r w:rsidRPr="00565EB6">
        <w:rPr>
          <w:rFonts w:ascii="Book Antiqua" w:hAnsi="Book Antiqua" w:cs="Times New Roman"/>
          <w:sz w:val="20"/>
          <w:szCs w:val="20"/>
          <w:lang w:val="en-GB"/>
        </w:rPr>
        <w:t xml:space="preserve">Email: </w:t>
      </w:r>
      <w:hyperlink r:id="rId10" w:history="1">
        <w:r w:rsidRPr="00565EB6">
          <w:rPr>
            <w:rStyle w:val="Hiperhivatkozs"/>
            <w:rFonts w:ascii="Book Antiqua" w:hAnsi="Book Antiqua" w:cs="Times New Roman"/>
            <w:sz w:val="20"/>
            <w:szCs w:val="20"/>
            <w:lang w:val="en-GB"/>
          </w:rPr>
          <w:t>strategia@rk.elte.hu</w:t>
        </w:r>
      </w:hyperlink>
    </w:p>
    <w:p w14:paraId="30C17532" w14:textId="77777777" w:rsidR="00B17AAC" w:rsidRPr="00565EB6" w:rsidRDefault="00B17AAC" w:rsidP="00B17AAC">
      <w:pPr>
        <w:spacing w:after="0" w:line="240" w:lineRule="auto"/>
        <w:ind w:left="284"/>
        <w:jc w:val="both"/>
        <w:rPr>
          <w:rFonts w:ascii="Book Antiqua" w:hAnsi="Book Antiqua" w:cs="Times New Roman"/>
          <w:sz w:val="20"/>
          <w:szCs w:val="20"/>
          <w:lang w:val="en-GB"/>
        </w:rPr>
      </w:pPr>
    </w:p>
    <w:p w14:paraId="4CE890E3" w14:textId="77777777" w:rsidR="00565EB6" w:rsidRDefault="00565EB6">
      <w:pPr>
        <w:rPr>
          <w:rFonts w:ascii="Book Antiqua" w:eastAsia="Times New Roman" w:hAnsi="Book Antiqua" w:cs="Times New Roman"/>
          <w:sz w:val="20"/>
          <w:szCs w:val="20"/>
          <w:lang w:val="en-GB" w:eastAsia="hu-HU"/>
        </w:rPr>
      </w:pPr>
      <w:r>
        <w:rPr>
          <w:rFonts w:ascii="Book Antiqua" w:hAnsi="Book Antiqua"/>
          <w:sz w:val="20"/>
          <w:szCs w:val="20"/>
          <w:lang w:val="en-GB"/>
        </w:rPr>
        <w:br w:type="page"/>
      </w:r>
    </w:p>
    <w:p w14:paraId="08B9CBE5" w14:textId="0227D37A" w:rsidR="00715B9B" w:rsidRPr="00565EB6" w:rsidRDefault="00715B9B" w:rsidP="007869B6">
      <w:pPr>
        <w:pStyle w:val="NormlWeb"/>
        <w:spacing w:after="0"/>
        <w:ind w:firstLine="0"/>
        <w:rPr>
          <w:rFonts w:ascii="Book Antiqua" w:hAnsi="Book Antiqua"/>
          <w:sz w:val="20"/>
          <w:szCs w:val="20"/>
          <w:u w:val="single"/>
        </w:rPr>
      </w:pPr>
      <w:r w:rsidRPr="00565EB6">
        <w:rPr>
          <w:rFonts w:ascii="Book Antiqua" w:hAnsi="Book Antiqua"/>
          <w:sz w:val="20"/>
          <w:szCs w:val="20"/>
          <w:lang w:val="en-GB"/>
        </w:rPr>
        <w:lastRenderedPageBreak/>
        <w:t xml:space="preserve">8.2. </w:t>
      </w:r>
      <w:r w:rsidR="00F05C94" w:rsidRPr="00565EB6">
        <w:rPr>
          <w:rFonts w:ascii="Book Antiqua" w:hAnsi="Book Antiqua"/>
          <w:sz w:val="20"/>
          <w:szCs w:val="20"/>
          <w:u w:val="single"/>
          <w:lang w:val="en-GB"/>
        </w:rPr>
        <w:t xml:space="preserve">Investigation of the </w:t>
      </w:r>
      <w:r w:rsidR="00F05C94" w:rsidRPr="00565EB6">
        <w:rPr>
          <w:rFonts w:ascii="Book Antiqua" w:hAnsi="Book Antiqua"/>
          <w:bCs/>
          <w:iCs/>
          <w:color w:val="000000"/>
          <w:sz w:val="20"/>
          <w:szCs w:val="20"/>
          <w:u w:val="single"/>
          <w:bdr w:val="none" w:sz="0" w:space="0" w:color="auto" w:frame="1"/>
          <w:lang w:val="en-GB"/>
        </w:rPr>
        <w:t xml:space="preserve">National Authority for Data Protection and Freedom of </w:t>
      </w:r>
      <w:proofErr w:type="gramStart"/>
      <w:r w:rsidR="00F05C94" w:rsidRPr="00565EB6">
        <w:rPr>
          <w:rFonts w:ascii="Book Antiqua" w:hAnsi="Book Antiqua"/>
          <w:bCs/>
          <w:iCs/>
          <w:color w:val="000000"/>
          <w:sz w:val="20"/>
          <w:szCs w:val="20"/>
          <w:u w:val="single"/>
          <w:bdr w:val="none" w:sz="0" w:space="0" w:color="auto" w:frame="1"/>
          <w:lang w:val="en-GB"/>
        </w:rPr>
        <w:t>Information</w:t>
      </w:r>
      <w:r w:rsidR="00F05C94" w:rsidRPr="00565EB6">
        <w:rPr>
          <w:rFonts w:ascii="Book Antiqua" w:hAnsi="Book Antiqua"/>
          <w:sz w:val="20"/>
          <w:szCs w:val="20"/>
          <w:u w:val="single"/>
          <w:lang w:val="en-GB"/>
        </w:rPr>
        <w:t xml:space="preserve"> </w:t>
      </w:r>
      <w:r w:rsidR="00F05C94" w:rsidRPr="00565EB6">
        <w:rPr>
          <w:rFonts w:ascii="Book Antiqua" w:hAnsi="Book Antiqua"/>
          <w:sz w:val="20"/>
          <w:szCs w:val="20"/>
          <w:u w:val="single"/>
        </w:rPr>
        <w:t xml:space="preserve"> </w:t>
      </w:r>
      <w:r w:rsidRPr="00565EB6">
        <w:rPr>
          <w:rFonts w:ascii="Book Antiqua" w:hAnsi="Book Antiqua"/>
          <w:sz w:val="20"/>
          <w:szCs w:val="20"/>
          <w:u w:val="single"/>
        </w:rPr>
        <w:t>(</w:t>
      </w:r>
      <w:proofErr w:type="spellStart"/>
      <w:proofErr w:type="gramEnd"/>
      <w:r w:rsidR="00D10F7C" w:rsidRPr="00565EB6">
        <w:rPr>
          <w:rFonts w:ascii="Book Antiqua" w:hAnsi="Book Antiqua"/>
          <w:sz w:val="20"/>
          <w:szCs w:val="20"/>
          <w:u w:val="single"/>
        </w:rPr>
        <w:t>Article</w:t>
      </w:r>
      <w:proofErr w:type="spellEnd"/>
      <w:r w:rsidR="00D10F7C" w:rsidRPr="00565EB6">
        <w:rPr>
          <w:rFonts w:ascii="Book Antiqua" w:hAnsi="Book Antiqua"/>
          <w:sz w:val="20"/>
          <w:szCs w:val="20"/>
          <w:u w:val="single"/>
        </w:rPr>
        <w:t xml:space="preserve"> 52-58 of </w:t>
      </w:r>
      <w:proofErr w:type="spellStart"/>
      <w:r w:rsidR="00D10F7C" w:rsidRPr="00565EB6">
        <w:rPr>
          <w:rFonts w:ascii="Book Antiqua" w:hAnsi="Book Antiqua"/>
          <w:sz w:val="20"/>
          <w:szCs w:val="20"/>
          <w:u w:val="single"/>
        </w:rPr>
        <w:t>InfoAc</w:t>
      </w:r>
      <w:proofErr w:type="spellEnd"/>
      <w:r w:rsidRPr="00565EB6">
        <w:rPr>
          <w:rFonts w:ascii="Book Antiqua" w:hAnsi="Book Antiqua"/>
          <w:sz w:val="20"/>
          <w:szCs w:val="20"/>
          <w:u w:val="single"/>
        </w:rPr>
        <w:t xml:space="preserve">), </w:t>
      </w:r>
      <w:r w:rsidR="00D10F7C" w:rsidRPr="00565EB6">
        <w:rPr>
          <w:rFonts w:ascii="Book Antiqua" w:hAnsi="Book Antiqua"/>
          <w:sz w:val="20"/>
          <w:szCs w:val="20"/>
          <w:u w:val="single"/>
        </w:rPr>
        <w:t xml:space="preserve">57., 77. </w:t>
      </w:r>
      <w:proofErr w:type="spellStart"/>
      <w:r w:rsidR="00D10F7C" w:rsidRPr="00565EB6">
        <w:rPr>
          <w:rFonts w:ascii="Book Antiqua" w:hAnsi="Book Antiqua"/>
          <w:sz w:val="20"/>
          <w:szCs w:val="20"/>
          <w:u w:val="single"/>
        </w:rPr>
        <w:t>Article</w:t>
      </w:r>
      <w:proofErr w:type="spellEnd"/>
      <w:r w:rsidR="00D10F7C" w:rsidRPr="00565EB6">
        <w:rPr>
          <w:rFonts w:ascii="Book Antiqua" w:hAnsi="Book Antiqua"/>
          <w:sz w:val="20"/>
          <w:szCs w:val="20"/>
          <w:u w:val="single"/>
        </w:rPr>
        <w:t xml:space="preserve"> of GDPR</w:t>
      </w:r>
    </w:p>
    <w:p w14:paraId="5ACFC3AA" w14:textId="77777777" w:rsidR="00F05C94" w:rsidRPr="00565EB6" w:rsidRDefault="00F05C94" w:rsidP="007869B6">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Any person shall have the right to notify the Authority and request an investigation alleging an infringement relating to his or her personal data or concerning the exercise of the rights of access to public information or information of public interest, or if there is imminent danger of such infringement.</w:t>
      </w:r>
    </w:p>
    <w:p w14:paraId="6F9248CA" w14:textId="77777777" w:rsidR="00D10F7C" w:rsidRPr="00565EB6" w:rsidRDefault="00D10F7C" w:rsidP="007869B6">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The Authority may refuse the notification without examination thereof as to merits if the infringement alleged in the notification is considered minor, or the notification is anonymous. You can find further reasons for rejection in Section 53. of the </w:t>
      </w:r>
      <w:proofErr w:type="spellStart"/>
      <w:r w:rsidRPr="00565EB6">
        <w:rPr>
          <w:rFonts w:ascii="Book Antiqua" w:hAnsi="Book Antiqua" w:cs="Times New Roman"/>
          <w:sz w:val="20"/>
          <w:szCs w:val="20"/>
          <w:lang w:val="en-GB"/>
        </w:rPr>
        <w:t>InfoAct</w:t>
      </w:r>
      <w:proofErr w:type="spellEnd"/>
      <w:r w:rsidRPr="00565EB6">
        <w:rPr>
          <w:rFonts w:ascii="Book Antiqua" w:hAnsi="Book Antiqua" w:cs="Times New Roman"/>
          <w:sz w:val="20"/>
          <w:szCs w:val="20"/>
          <w:lang w:val="en-GB"/>
        </w:rPr>
        <w:t>.</w:t>
      </w:r>
    </w:p>
    <w:p w14:paraId="59FF6D22" w14:textId="77777777" w:rsidR="00B17AAC" w:rsidRPr="00565EB6" w:rsidRDefault="00B17AAC" w:rsidP="00B17AAC">
      <w:pPr>
        <w:spacing w:after="0" w:line="240" w:lineRule="auto"/>
        <w:jc w:val="both"/>
        <w:rPr>
          <w:rFonts w:ascii="Book Antiqua" w:hAnsi="Book Antiqua" w:cs="Times New Roman"/>
          <w:bCs/>
          <w:iCs/>
          <w:color w:val="000000"/>
          <w:sz w:val="20"/>
          <w:szCs w:val="20"/>
          <w:bdr w:val="none" w:sz="0" w:space="0" w:color="auto" w:frame="1"/>
          <w:lang w:val="en-GB"/>
        </w:rPr>
      </w:pPr>
    </w:p>
    <w:p w14:paraId="370AA604" w14:textId="77777777" w:rsidR="00D10F7C" w:rsidRPr="00565EB6" w:rsidRDefault="00D10F7C" w:rsidP="007869B6">
      <w:pPr>
        <w:pStyle w:val="Default"/>
        <w:ind w:left="284"/>
        <w:jc w:val="both"/>
        <w:rPr>
          <w:rFonts w:ascii="Book Antiqua" w:hAnsi="Book Antiqua" w:cs="Times New Roman"/>
          <w:sz w:val="20"/>
          <w:szCs w:val="20"/>
          <w:lang w:val="en-GB"/>
        </w:rPr>
      </w:pPr>
      <w:r w:rsidRPr="00565EB6">
        <w:rPr>
          <w:rFonts w:ascii="Book Antiqua" w:hAnsi="Book Antiqua" w:cs="Times New Roman"/>
          <w:bCs/>
          <w:iCs/>
          <w:sz w:val="20"/>
          <w:szCs w:val="20"/>
          <w:bdr w:val="none" w:sz="0" w:space="0" w:color="auto" w:frame="1"/>
          <w:lang w:val="en-GB"/>
        </w:rPr>
        <w:t>National Authority for Data Protection and Freedom of Information</w:t>
      </w:r>
      <w:r w:rsidRPr="00565EB6">
        <w:rPr>
          <w:rFonts w:ascii="Book Antiqua" w:hAnsi="Book Antiqua" w:cs="Times New Roman"/>
          <w:sz w:val="20"/>
          <w:szCs w:val="20"/>
          <w:lang w:val="en-GB"/>
        </w:rPr>
        <w:t xml:space="preserve"> </w:t>
      </w:r>
    </w:p>
    <w:p w14:paraId="2E8FBA2D" w14:textId="77777777" w:rsidR="00D10F7C" w:rsidRPr="00565EB6" w:rsidRDefault="00D10F7C" w:rsidP="00B17AA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1125 Budapest,</w:t>
      </w:r>
    </w:p>
    <w:p w14:paraId="5AE61834" w14:textId="77777777" w:rsidR="00D10F7C" w:rsidRPr="00565EB6" w:rsidRDefault="00D10F7C" w:rsidP="00B17AA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 xml:space="preserve"> </w:t>
      </w:r>
      <w:proofErr w:type="spellStart"/>
      <w:r w:rsidRPr="00565EB6">
        <w:rPr>
          <w:rFonts w:ascii="Book Antiqua" w:hAnsi="Book Antiqua" w:cs="Times New Roman"/>
          <w:sz w:val="20"/>
          <w:szCs w:val="20"/>
          <w:lang w:val="en-GB"/>
        </w:rPr>
        <w:t>Szilágyi</w:t>
      </w:r>
      <w:proofErr w:type="spellEnd"/>
      <w:r w:rsidRPr="00565EB6">
        <w:rPr>
          <w:rFonts w:ascii="Book Antiqua" w:hAnsi="Book Antiqua" w:cs="Times New Roman"/>
          <w:sz w:val="20"/>
          <w:szCs w:val="20"/>
          <w:lang w:val="en-GB"/>
        </w:rPr>
        <w:t xml:space="preserve"> Erzsébet </w:t>
      </w:r>
      <w:proofErr w:type="spellStart"/>
      <w:r w:rsidRPr="00565EB6">
        <w:rPr>
          <w:rFonts w:ascii="Book Antiqua" w:hAnsi="Book Antiqua" w:cs="Times New Roman"/>
          <w:sz w:val="20"/>
          <w:szCs w:val="20"/>
          <w:lang w:val="en-GB"/>
        </w:rPr>
        <w:t>fasor</w:t>
      </w:r>
      <w:proofErr w:type="spellEnd"/>
      <w:r w:rsidRPr="00565EB6">
        <w:rPr>
          <w:rFonts w:ascii="Book Antiqua" w:hAnsi="Book Antiqua" w:cs="Times New Roman"/>
          <w:sz w:val="20"/>
          <w:szCs w:val="20"/>
          <w:lang w:val="en-GB"/>
        </w:rPr>
        <w:t xml:space="preserve"> 22/c.</w:t>
      </w:r>
    </w:p>
    <w:p w14:paraId="483B6426" w14:textId="77777777" w:rsidR="00D10F7C" w:rsidRPr="00565EB6" w:rsidRDefault="00EF33B3" w:rsidP="00B17AAC">
      <w:pPr>
        <w:spacing w:after="0" w:line="240" w:lineRule="auto"/>
        <w:ind w:left="284"/>
        <w:jc w:val="both"/>
        <w:rPr>
          <w:rFonts w:ascii="Book Antiqua" w:hAnsi="Book Antiqua" w:cs="Times New Roman"/>
          <w:sz w:val="20"/>
          <w:szCs w:val="20"/>
          <w:lang w:val="en-GB"/>
        </w:rPr>
      </w:pPr>
      <w:hyperlink r:id="rId11" w:history="1">
        <w:r w:rsidR="00D10F7C" w:rsidRPr="00565EB6">
          <w:rPr>
            <w:rStyle w:val="Hiperhivatkozs"/>
            <w:rFonts w:ascii="Book Antiqua" w:hAnsi="Book Antiqua" w:cs="Times New Roman"/>
            <w:sz w:val="20"/>
            <w:szCs w:val="20"/>
            <w:lang w:val="en-GB"/>
          </w:rPr>
          <w:t>www.naih.hu</w:t>
        </w:r>
      </w:hyperlink>
    </w:p>
    <w:p w14:paraId="297DD6CE" w14:textId="77777777" w:rsidR="00D10F7C" w:rsidRPr="00565EB6" w:rsidRDefault="00D10F7C" w:rsidP="00B17AAC">
      <w:pPr>
        <w:spacing w:after="0" w:line="240" w:lineRule="auto"/>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Tel.: +36-1-391-1400</w:t>
      </w:r>
    </w:p>
    <w:p w14:paraId="5BA65DDF" w14:textId="77777777" w:rsidR="00B17AAC" w:rsidRPr="00565EB6" w:rsidRDefault="00B17AAC" w:rsidP="00B17AAC">
      <w:pPr>
        <w:pStyle w:val="NormlWeb"/>
        <w:spacing w:after="0"/>
        <w:rPr>
          <w:rFonts w:ascii="Book Antiqua" w:hAnsi="Book Antiqua"/>
          <w:sz w:val="20"/>
          <w:szCs w:val="20"/>
        </w:rPr>
      </w:pPr>
    </w:p>
    <w:p w14:paraId="186C2754" w14:textId="77777777" w:rsidR="00715B9B" w:rsidRPr="00565EB6" w:rsidRDefault="00715B9B" w:rsidP="007869B6">
      <w:pPr>
        <w:pStyle w:val="NormlWeb"/>
        <w:spacing w:after="0"/>
        <w:ind w:firstLine="0"/>
        <w:rPr>
          <w:rFonts w:ascii="Book Antiqua" w:hAnsi="Book Antiqua"/>
          <w:sz w:val="20"/>
          <w:szCs w:val="20"/>
          <w:u w:val="single"/>
          <w:lang w:val="en-GB"/>
        </w:rPr>
      </w:pPr>
      <w:r w:rsidRPr="00565EB6">
        <w:rPr>
          <w:rFonts w:ascii="Book Antiqua" w:hAnsi="Book Antiqua"/>
          <w:sz w:val="20"/>
          <w:szCs w:val="20"/>
          <w:lang w:val="en-GB"/>
        </w:rPr>
        <w:t>8.3</w:t>
      </w:r>
      <w:r w:rsidR="007869B6" w:rsidRPr="00565EB6">
        <w:rPr>
          <w:rFonts w:ascii="Book Antiqua" w:hAnsi="Book Antiqua"/>
          <w:sz w:val="20"/>
          <w:szCs w:val="20"/>
          <w:lang w:val="en-GB"/>
        </w:rPr>
        <w:t>.</w:t>
      </w:r>
      <w:r w:rsidR="00D10F7C" w:rsidRPr="00565EB6">
        <w:rPr>
          <w:rFonts w:ascii="Book Antiqua" w:hAnsi="Book Antiqua"/>
          <w:sz w:val="20"/>
          <w:szCs w:val="20"/>
          <w:lang w:val="en-GB"/>
        </w:rPr>
        <w:t xml:space="preserve"> </w:t>
      </w:r>
      <w:r w:rsidR="00D10F7C" w:rsidRPr="00565EB6">
        <w:rPr>
          <w:rFonts w:ascii="Book Antiqua" w:hAnsi="Book Antiqua"/>
          <w:sz w:val="20"/>
          <w:szCs w:val="20"/>
          <w:u w:val="single"/>
          <w:lang w:val="en-GB"/>
        </w:rPr>
        <w:t xml:space="preserve">Right to an effective judicial remedy against a controller or </w:t>
      </w:r>
      <w:proofErr w:type="gramStart"/>
      <w:r w:rsidR="00D10F7C" w:rsidRPr="00565EB6">
        <w:rPr>
          <w:rFonts w:ascii="Book Antiqua" w:hAnsi="Book Antiqua"/>
          <w:sz w:val="20"/>
          <w:szCs w:val="20"/>
          <w:u w:val="single"/>
          <w:lang w:val="en-GB"/>
        </w:rPr>
        <w:t>processor  (</w:t>
      </w:r>
      <w:proofErr w:type="gramEnd"/>
      <w:r w:rsidR="00D10F7C" w:rsidRPr="00565EB6">
        <w:rPr>
          <w:rFonts w:ascii="Book Antiqua" w:hAnsi="Book Antiqua"/>
          <w:sz w:val="20"/>
          <w:szCs w:val="20"/>
          <w:u w:val="single"/>
          <w:lang w:val="en-GB"/>
        </w:rPr>
        <w:t xml:space="preserve">Section 22. Of </w:t>
      </w:r>
      <w:proofErr w:type="spellStart"/>
      <w:r w:rsidR="00D10F7C" w:rsidRPr="00565EB6">
        <w:rPr>
          <w:rFonts w:ascii="Book Antiqua" w:hAnsi="Book Antiqua"/>
          <w:sz w:val="20"/>
          <w:szCs w:val="20"/>
          <w:u w:val="single"/>
          <w:lang w:val="en-GB"/>
        </w:rPr>
        <w:t>InfoAct</w:t>
      </w:r>
      <w:proofErr w:type="spellEnd"/>
      <w:r w:rsidRPr="00565EB6">
        <w:rPr>
          <w:rFonts w:ascii="Book Antiqua" w:hAnsi="Book Antiqua"/>
          <w:sz w:val="20"/>
          <w:szCs w:val="20"/>
          <w:u w:val="single"/>
          <w:lang w:val="en-GB"/>
        </w:rPr>
        <w:t xml:space="preserve">. </w:t>
      </w:r>
      <w:r w:rsidR="00D10F7C" w:rsidRPr="00565EB6">
        <w:rPr>
          <w:rFonts w:ascii="Book Antiqua" w:hAnsi="Book Antiqua"/>
          <w:sz w:val="20"/>
          <w:szCs w:val="20"/>
          <w:u w:val="single"/>
          <w:lang w:val="en-GB"/>
        </w:rPr>
        <w:t>Article 79 of</w:t>
      </w:r>
      <w:r w:rsidRPr="00565EB6">
        <w:rPr>
          <w:rFonts w:ascii="Book Antiqua" w:hAnsi="Book Antiqua"/>
          <w:sz w:val="20"/>
          <w:szCs w:val="20"/>
          <w:u w:val="single"/>
          <w:lang w:val="en-GB"/>
        </w:rPr>
        <w:t xml:space="preserve"> </w:t>
      </w:r>
      <w:proofErr w:type="gramStart"/>
      <w:r w:rsidRPr="00565EB6">
        <w:rPr>
          <w:rFonts w:ascii="Book Antiqua" w:hAnsi="Book Antiqua"/>
          <w:sz w:val="20"/>
          <w:szCs w:val="20"/>
          <w:u w:val="single"/>
          <w:lang w:val="en-GB"/>
        </w:rPr>
        <w:t>GDPR )</w:t>
      </w:r>
      <w:proofErr w:type="gramEnd"/>
    </w:p>
    <w:p w14:paraId="082D89E6" w14:textId="77777777" w:rsidR="00210E98" w:rsidRPr="00565EB6" w:rsidRDefault="00D10F7C" w:rsidP="007869B6">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Without prejudice to any available administrative or non-judicial remedy, including the right to lodge</w:t>
      </w:r>
      <w:r w:rsidR="00210E98" w:rsidRPr="00565EB6">
        <w:rPr>
          <w:rFonts w:ascii="Book Antiqua" w:hAnsi="Book Antiqua" w:cs="Times New Roman"/>
          <w:sz w:val="20"/>
          <w:szCs w:val="20"/>
          <w:lang w:val="en-GB"/>
        </w:rPr>
        <w:t xml:space="preserve"> a complaint with a supervisory,</w:t>
      </w:r>
      <w:r w:rsidRPr="00565EB6">
        <w:rPr>
          <w:rFonts w:ascii="Book Antiqua" w:hAnsi="Book Antiqua" w:cs="Times New Roman"/>
          <w:sz w:val="20"/>
          <w:szCs w:val="20"/>
          <w:lang w:val="en-GB"/>
        </w:rPr>
        <w:t xml:space="preserve"> each data subject ha</w:t>
      </w:r>
      <w:r w:rsidR="00210E98" w:rsidRPr="00565EB6">
        <w:rPr>
          <w:rFonts w:ascii="Book Antiqua" w:hAnsi="Book Antiqua" w:cs="Times New Roman"/>
          <w:sz w:val="20"/>
          <w:szCs w:val="20"/>
          <w:lang w:val="en-GB"/>
        </w:rPr>
        <w:t>s</w:t>
      </w:r>
      <w:r w:rsidRPr="00565EB6">
        <w:rPr>
          <w:rFonts w:ascii="Book Antiqua" w:hAnsi="Book Antiqua" w:cs="Times New Roman"/>
          <w:sz w:val="20"/>
          <w:szCs w:val="20"/>
          <w:lang w:val="en-GB"/>
        </w:rPr>
        <w:t xml:space="preserve"> the right to an effective judicial remedy where he or she considers that his or her rights </w:t>
      </w:r>
      <w:proofErr w:type="gramStart"/>
      <w:r w:rsidRPr="00565EB6">
        <w:rPr>
          <w:rFonts w:ascii="Book Antiqua" w:hAnsi="Book Antiqua" w:cs="Times New Roman"/>
          <w:sz w:val="20"/>
          <w:szCs w:val="20"/>
          <w:lang w:val="en-GB"/>
        </w:rPr>
        <w:t xml:space="preserve">under </w:t>
      </w:r>
      <w:r w:rsidR="00210E98" w:rsidRPr="00565EB6">
        <w:rPr>
          <w:rFonts w:ascii="Book Antiqua" w:hAnsi="Book Antiqua" w:cs="Times New Roman"/>
          <w:sz w:val="20"/>
          <w:szCs w:val="20"/>
          <w:lang w:val="en-GB"/>
        </w:rPr>
        <w:t xml:space="preserve"> GDPR</w:t>
      </w:r>
      <w:proofErr w:type="gramEnd"/>
      <w:r w:rsidRPr="00565EB6">
        <w:rPr>
          <w:rFonts w:ascii="Book Antiqua" w:hAnsi="Book Antiqua" w:cs="Times New Roman"/>
          <w:sz w:val="20"/>
          <w:szCs w:val="20"/>
          <w:lang w:val="en-GB"/>
        </w:rPr>
        <w:t xml:space="preserve"> have been infringed as a result of the processing of his or her personal data in non-compliance with </w:t>
      </w:r>
      <w:r w:rsidR="00210E98" w:rsidRPr="00565EB6">
        <w:rPr>
          <w:rFonts w:ascii="Book Antiqua" w:hAnsi="Book Antiqua" w:cs="Times New Roman"/>
          <w:sz w:val="20"/>
          <w:szCs w:val="20"/>
          <w:lang w:val="en-GB"/>
        </w:rPr>
        <w:t>GDPR</w:t>
      </w:r>
      <w:r w:rsidRPr="00565EB6">
        <w:rPr>
          <w:rFonts w:ascii="Book Antiqua" w:hAnsi="Book Antiqua" w:cs="Times New Roman"/>
          <w:sz w:val="20"/>
          <w:szCs w:val="20"/>
          <w:lang w:val="en-GB"/>
        </w:rPr>
        <w:t xml:space="preserve">. </w:t>
      </w:r>
    </w:p>
    <w:p w14:paraId="561001DD" w14:textId="77777777" w:rsidR="00D10F7C" w:rsidRPr="00565EB6" w:rsidRDefault="00D10F7C" w:rsidP="007869B6">
      <w:pPr>
        <w:pStyle w:val="Default"/>
        <w:ind w:left="284"/>
        <w:jc w:val="both"/>
        <w:rPr>
          <w:rFonts w:ascii="Book Antiqua" w:hAnsi="Book Antiqua" w:cs="Times New Roman"/>
          <w:sz w:val="20"/>
          <w:szCs w:val="20"/>
          <w:lang w:val="en-GB"/>
        </w:rPr>
      </w:pPr>
      <w:r w:rsidRPr="00565EB6">
        <w:rPr>
          <w:rFonts w:ascii="Book Antiqua" w:hAnsi="Book Antiqua"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sectPr w:rsidR="00D10F7C" w:rsidRPr="00565EB6" w:rsidSect="00784075">
      <w:headerReference w:type="even" r:id="rId12"/>
      <w:headerReference w:type="default" r:id="rId13"/>
      <w:footerReference w:type="even" r:id="rId14"/>
      <w:footerReference w:type="default" r:id="rId15"/>
      <w:headerReference w:type="first" r:id="rId16"/>
      <w:footerReference w:type="first" r:id="rId17"/>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C143A" w14:textId="77777777" w:rsidR="00F93AF4" w:rsidRDefault="00F93AF4" w:rsidP="004C6060">
      <w:pPr>
        <w:spacing w:after="0" w:line="240" w:lineRule="auto"/>
      </w:pPr>
      <w:r>
        <w:separator/>
      </w:r>
    </w:p>
  </w:endnote>
  <w:endnote w:type="continuationSeparator" w:id="0">
    <w:p w14:paraId="3B501202" w14:textId="77777777" w:rsidR="00F93AF4" w:rsidRDefault="00F93AF4" w:rsidP="004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61B3" w14:textId="77777777" w:rsidR="00B94724" w:rsidRDefault="00B9472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8BBB" w14:textId="77777777" w:rsidR="00B94724" w:rsidRDefault="00B94724">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4D95" w14:textId="77777777" w:rsidR="00B94724" w:rsidRDefault="00B9472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E58FA" w14:textId="77777777" w:rsidR="00F93AF4" w:rsidRDefault="00F93AF4" w:rsidP="004C6060">
      <w:pPr>
        <w:spacing w:after="0" w:line="240" w:lineRule="auto"/>
      </w:pPr>
      <w:r>
        <w:separator/>
      </w:r>
    </w:p>
  </w:footnote>
  <w:footnote w:type="continuationSeparator" w:id="0">
    <w:p w14:paraId="2FCC4B0E" w14:textId="77777777" w:rsidR="00F93AF4" w:rsidRDefault="00F93AF4" w:rsidP="004C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CB832" w14:textId="77777777" w:rsidR="00221E9B" w:rsidRDefault="00221E9B">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1C49" w14:textId="77777777" w:rsidR="00221E9B" w:rsidRDefault="00221E9B">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474B" w14:textId="77777777" w:rsidR="00221E9B" w:rsidRDefault="00221E9B">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5659"/>
    <w:multiLevelType w:val="multilevel"/>
    <w:tmpl w:val="B4D03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634C1F"/>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3" w15:restartNumberingAfterBreak="0">
    <w:nsid w:val="2A0674A2"/>
    <w:multiLevelType w:val="hybridMultilevel"/>
    <w:tmpl w:val="BEDC8E9C"/>
    <w:lvl w:ilvl="0" w:tplc="53E62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47FB5"/>
    <w:multiLevelType w:val="hybridMultilevel"/>
    <w:tmpl w:val="F638647A"/>
    <w:lvl w:ilvl="0" w:tplc="040E000F">
      <w:start w:val="1"/>
      <w:numFmt w:val="decimal"/>
      <w:lvlText w:val="%1."/>
      <w:lvlJc w:val="left"/>
      <w:pPr>
        <w:ind w:left="1495" w:hanging="360"/>
      </w:p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start w:val="1"/>
      <w:numFmt w:val="bullet"/>
      <w:lvlText w:val=""/>
      <w:lvlJc w:val="left"/>
      <w:pPr>
        <w:ind w:left="3022" w:hanging="360"/>
      </w:pPr>
      <w:rPr>
        <w:rFonts w:ascii="Symbol" w:hAnsi="Symbol" w:hint="default"/>
      </w:rPr>
    </w:lvl>
    <w:lvl w:ilvl="4" w:tplc="040E0003">
      <w:start w:val="1"/>
      <w:numFmt w:val="bullet"/>
      <w:lvlText w:val="o"/>
      <w:lvlJc w:val="left"/>
      <w:pPr>
        <w:ind w:left="3742" w:hanging="360"/>
      </w:pPr>
      <w:rPr>
        <w:rFonts w:ascii="Courier New" w:hAnsi="Courier New" w:cs="Courier New" w:hint="default"/>
      </w:rPr>
    </w:lvl>
    <w:lvl w:ilvl="5" w:tplc="040E0005">
      <w:start w:val="1"/>
      <w:numFmt w:val="bullet"/>
      <w:lvlText w:val=""/>
      <w:lvlJc w:val="left"/>
      <w:pPr>
        <w:ind w:left="4462" w:hanging="360"/>
      </w:pPr>
      <w:rPr>
        <w:rFonts w:ascii="Wingdings" w:hAnsi="Wingdings" w:hint="default"/>
      </w:rPr>
    </w:lvl>
    <w:lvl w:ilvl="6" w:tplc="040E0001">
      <w:start w:val="1"/>
      <w:numFmt w:val="bullet"/>
      <w:lvlText w:val=""/>
      <w:lvlJc w:val="left"/>
      <w:pPr>
        <w:ind w:left="5182" w:hanging="360"/>
      </w:pPr>
      <w:rPr>
        <w:rFonts w:ascii="Symbol" w:hAnsi="Symbol" w:hint="default"/>
      </w:rPr>
    </w:lvl>
    <w:lvl w:ilvl="7" w:tplc="040E0003">
      <w:start w:val="1"/>
      <w:numFmt w:val="bullet"/>
      <w:lvlText w:val="o"/>
      <w:lvlJc w:val="left"/>
      <w:pPr>
        <w:ind w:left="5902" w:hanging="360"/>
      </w:pPr>
      <w:rPr>
        <w:rFonts w:ascii="Courier New" w:hAnsi="Courier New" w:cs="Courier New" w:hint="default"/>
      </w:rPr>
    </w:lvl>
    <w:lvl w:ilvl="8" w:tplc="040E0005">
      <w:start w:val="1"/>
      <w:numFmt w:val="bullet"/>
      <w:lvlText w:val=""/>
      <w:lvlJc w:val="left"/>
      <w:pPr>
        <w:ind w:left="6622" w:hanging="360"/>
      </w:pPr>
      <w:rPr>
        <w:rFonts w:ascii="Wingdings" w:hAnsi="Wingdings" w:hint="default"/>
      </w:rPr>
    </w:lvl>
  </w:abstractNum>
  <w:abstractNum w:abstractNumId="5" w15:restartNumberingAfterBreak="0">
    <w:nsid w:val="35861578"/>
    <w:multiLevelType w:val="multilevel"/>
    <w:tmpl w:val="655AAF92"/>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2007" w:hanging="360"/>
      </w:pPr>
    </w:lvl>
    <w:lvl w:ilvl="2">
      <w:start w:val="1"/>
      <w:numFmt w:val="decimal"/>
      <w:isLgl/>
      <w:lvlText w:val="%1.%2.%3."/>
      <w:lvlJc w:val="left"/>
      <w:pPr>
        <w:ind w:left="3654" w:hanging="720"/>
      </w:pPr>
    </w:lvl>
    <w:lvl w:ilvl="3">
      <w:start w:val="1"/>
      <w:numFmt w:val="decimal"/>
      <w:isLgl/>
      <w:lvlText w:val="%1.%2.%3.%4."/>
      <w:lvlJc w:val="left"/>
      <w:pPr>
        <w:ind w:left="4941" w:hanging="720"/>
      </w:pPr>
    </w:lvl>
    <w:lvl w:ilvl="4">
      <w:start w:val="1"/>
      <w:numFmt w:val="decimal"/>
      <w:isLgl/>
      <w:lvlText w:val="%1.%2.%3.%4.%5."/>
      <w:lvlJc w:val="left"/>
      <w:pPr>
        <w:ind w:left="6588" w:hanging="1080"/>
      </w:pPr>
    </w:lvl>
    <w:lvl w:ilvl="5">
      <w:start w:val="1"/>
      <w:numFmt w:val="decimal"/>
      <w:isLgl/>
      <w:lvlText w:val="%1.%2.%3.%4.%5.%6."/>
      <w:lvlJc w:val="left"/>
      <w:pPr>
        <w:ind w:left="7875" w:hanging="1080"/>
      </w:pPr>
    </w:lvl>
    <w:lvl w:ilvl="6">
      <w:start w:val="1"/>
      <w:numFmt w:val="decimal"/>
      <w:isLgl/>
      <w:lvlText w:val="%1.%2.%3.%4.%5.%6.%7."/>
      <w:lvlJc w:val="left"/>
      <w:pPr>
        <w:ind w:left="9522" w:hanging="1440"/>
      </w:pPr>
    </w:lvl>
    <w:lvl w:ilvl="7">
      <w:start w:val="1"/>
      <w:numFmt w:val="decimal"/>
      <w:isLgl/>
      <w:lvlText w:val="%1.%2.%3.%4.%5.%6.%7.%8."/>
      <w:lvlJc w:val="left"/>
      <w:pPr>
        <w:ind w:left="10809" w:hanging="1440"/>
      </w:pPr>
    </w:lvl>
    <w:lvl w:ilvl="8">
      <w:start w:val="1"/>
      <w:numFmt w:val="decimal"/>
      <w:isLgl/>
      <w:lvlText w:val="%1.%2.%3.%4.%5.%6.%7.%8.%9."/>
      <w:lvlJc w:val="left"/>
      <w:pPr>
        <w:ind w:left="12456" w:hanging="1800"/>
      </w:pPr>
    </w:lvl>
  </w:abstractNum>
  <w:abstractNum w:abstractNumId="6"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Theme="minorHAns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7"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8331A1A"/>
    <w:multiLevelType w:val="hybridMultilevel"/>
    <w:tmpl w:val="6FBC095C"/>
    <w:lvl w:ilvl="0" w:tplc="5E4E3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0"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842977"/>
    <w:multiLevelType w:val="multilevel"/>
    <w:tmpl w:val="F4807672"/>
    <w:lvl w:ilvl="0">
      <w:start w:val="1"/>
      <w:numFmt w:val="decimal"/>
      <w:lvlText w:val="%1."/>
      <w:lvlJc w:val="left"/>
      <w:pPr>
        <w:ind w:left="2007" w:hanging="360"/>
      </w:pPr>
    </w:lvl>
    <w:lvl w:ilvl="1">
      <w:start w:val="1"/>
      <w:numFmt w:val="decimal"/>
      <w:isLgl/>
      <w:lvlText w:val="%1.%2."/>
      <w:lvlJc w:val="left"/>
      <w:pPr>
        <w:ind w:left="2007" w:hanging="360"/>
      </w:pPr>
      <w:rPr>
        <w:rFonts w:ascii="Times New Roman" w:hAnsi="Times New Roman" w:cs="Times New Roman" w:hint="default"/>
        <w:sz w:val="22"/>
        <w:szCs w:val="22"/>
      </w:rPr>
    </w:lvl>
    <w:lvl w:ilvl="2">
      <w:start w:val="1"/>
      <w:numFmt w:val="decimal"/>
      <w:isLgl/>
      <w:lvlText w:val="%1.%2.%3."/>
      <w:lvlJc w:val="left"/>
      <w:pPr>
        <w:ind w:left="2367" w:hanging="720"/>
      </w:pPr>
    </w:lvl>
    <w:lvl w:ilvl="3">
      <w:start w:val="1"/>
      <w:numFmt w:val="decimal"/>
      <w:isLgl/>
      <w:lvlText w:val="%1.%2.%3.%4."/>
      <w:lvlJc w:val="left"/>
      <w:pPr>
        <w:ind w:left="2367" w:hanging="720"/>
      </w:pPr>
    </w:lvl>
    <w:lvl w:ilvl="4">
      <w:start w:val="1"/>
      <w:numFmt w:val="decimal"/>
      <w:isLgl/>
      <w:lvlText w:val="%1.%2.%3.%4.%5."/>
      <w:lvlJc w:val="left"/>
      <w:pPr>
        <w:ind w:left="2727" w:hanging="1080"/>
      </w:pPr>
    </w:lvl>
    <w:lvl w:ilvl="5">
      <w:start w:val="1"/>
      <w:numFmt w:val="decimal"/>
      <w:isLgl/>
      <w:lvlText w:val="%1.%2.%3.%4.%5.%6."/>
      <w:lvlJc w:val="left"/>
      <w:pPr>
        <w:ind w:left="2727" w:hanging="1080"/>
      </w:pPr>
    </w:lvl>
    <w:lvl w:ilvl="6">
      <w:start w:val="1"/>
      <w:numFmt w:val="decimal"/>
      <w:isLgl/>
      <w:lvlText w:val="%1.%2.%3.%4.%5.%6.%7."/>
      <w:lvlJc w:val="left"/>
      <w:pPr>
        <w:ind w:left="3087" w:hanging="1440"/>
      </w:pPr>
    </w:lvl>
    <w:lvl w:ilvl="7">
      <w:start w:val="1"/>
      <w:numFmt w:val="decimal"/>
      <w:isLgl/>
      <w:lvlText w:val="%1.%2.%3.%4.%5.%6.%7.%8."/>
      <w:lvlJc w:val="left"/>
      <w:pPr>
        <w:ind w:left="3087" w:hanging="1440"/>
      </w:pPr>
    </w:lvl>
    <w:lvl w:ilvl="8">
      <w:start w:val="1"/>
      <w:numFmt w:val="decimal"/>
      <w:isLgl/>
      <w:lvlText w:val="%1.%2.%3.%4.%5.%6.%7.%8.%9."/>
      <w:lvlJc w:val="left"/>
      <w:pPr>
        <w:ind w:left="3447" w:hanging="1800"/>
      </w:pPr>
    </w:lvl>
  </w:abstractNum>
  <w:abstractNum w:abstractNumId="14" w15:restartNumberingAfterBreak="0">
    <w:nsid w:val="720E4725"/>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60"/>
    <w:rsid w:val="00046279"/>
    <w:rsid w:val="00052BE7"/>
    <w:rsid w:val="0005335A"/>
    <w:rsid w:val="000A081D"/>
    <w:rsid w:val="000C680B"/>
    <w:rsid w:val="000E75F7"/>
    <w:rsid w:val="00136B54"/>
    <w:rsid w:val="00174F60"/>
    <w:rsid w:val="00210E98"/>
    <w:rsid w:val="00216A25"/>
    <w:rsid w:val="00221E9B"/>
    <w:rsid w:val="002604B6"/>
    <w:rsid w:val="002827AD"/>
    <w:rsid w:val="002E44F2"/>
    <w:rsid w:val="0032037D"/>
    <w:rsid w:val="00340814"/>
    <w:rsid w:val="00362416"/>
    <w:rsid w:val="00372D88"/>
    <w:rsid w:val="00382162"/>
    <w:rsid w:val="003A57CC"/>
    <w:rsid w:val="003A5AF0"/>
    <w:rsid w:val="00410D4D"/>
    <w:rsid w:val="00482B7F"/>
    <w:rsid w:val="0048452C"/>
    <w:rsid w:val="004952F3"/>
    <w:rsid w:val="004A0FCB"/>
    <w:rsid w:val="004C6060"/>
    <w:rsid w:val="004E326B"/>
    <w:rsid w:val="0052718D"/>
    <w:rsid w:val="00565EB6"/>
    <w:rsid w:val="005F1BBB"/>
    <w:rsid w:val="005F5CA9"/>
    <w:rsid w:val="00653245"/>
    <w:rsid w:val="006F3D2C"/>
    <w:rsid w:val="00715B9B"/>
    <w:rsid w:val="00784075"/>
    <w:rsid w:val="007869B6"/>
    <w:rsid w:val="00794575"/>
    <w:rsid w:val="00810374"/>
    <w:rsid w:val="00834442"/>
    <w:rsid w:val="00844F3C"/>
    <w:rsid w:val="008C09B1"/>
    <w:rsid w:val="008E153B"/>
    <w:rsid w:val="009564A2"/>
    <w:rsid w:val="00981F55"/>
    <w:rsid w:val="00A8113D"/>
    <w:rsid w:val="00B04AF5"/>
    <w:rsid w:val="00B17AAC"/>
    <w:rsid w:val="00B73AFB"/>
    <w:rsid w:val="00B94724"/>
    <w:rsid w:val="00BA41B7"/>
    <w:rsid w:val="00BD2EDF"/>
    <w:rsid w:val="00BE684F"/>
    <w:rsid w:val="00CC6F5A"/>
    <w:rsid w:val="00D10F7C"/>
    <w:rsid w:val="00D54394"/>
    <w:rsid w:val="00D76623"/>
    <w:rsid w:val="00D81055"/>
    <w:rsid w:val="00E769AD"/>
    <w:rsid w:val="00EA4309"/>
    <w:rsid w:val="00EF33B3"/>
    <w:rsid w:val="00F05C94"/>
    <w:rsid w:val="00F225F2"/>
    <w:rsid w:val="00F93AF4"/>
    <w:rsid w:val="00F94AC1"/>
    <w:rsid w:val="00FE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09E7664"/>
  <w15:docId w15:val="{391214F6-2322-4517-B92E-34AFC626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6060"/>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C6060"/>
    <w:rPr>
      <w:color w:val="0000FF" w:themeColor="hyperlink"/>
      <w:u w:val="single"/>
    </w:rPr>
  </w:style>
  <w:style w:type="paragraph" w:styleId="NormlWeb">
    <w:name w:val="Normal (Web)"/>
    <w:basedOn w:val="Norml"/>
    <w:uiPriority w:val="99"/>
    <w:unhideWhenUsed/>
    <w:rsid w:val="004C6060"/>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4C6060"/>
    <w:pPr>
      <w:ind w:left="720"/>
      <w:contextualSpacing/>
    </w:pPr>
  </w:style>
  <w:style w:type="paragraph" w:customStyle="1" w:styleId="Default">
    <w:name w:val="Default"/>
    <w:uiPriority w:val="99"/>
    <w:rsid w:val="004C6060"/>
    <w:pPr>
      <w:autoSpaceDE w:val="0"/>
      <w:autoSpaceDN w:val="0"/>
      <w:adjustRightInd w:val="0"/>
      <w:spacing w:after="0" w:line="240" w:lineRule="auto"/>
    </w:pPr>
    <w:rPr>
      <w:rFonts w:ascii="Century Gothic" w:hAnsi="Century Gothic" w:cs="Century Gothic"/>
      <w:color w:val="000000"/>
      <w:sz w:val="24"/>
      <w:szCs w:val="24"/>
      <w:lang w:val="hu-HU"/>
    </w:rPr>
  </w:style>
  <w:style w:type="paragraph" w:customStyle="1" w:styleId="doc-ti">
    <w:name w:val="doc-ti"/>
    <w:basedOn w:val="Norml"/>
    <w:rsid w:val="000C68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bjegyzetszveg">
    <w:name w:val="footnote text"/>
    <w:basedOn w:val="Norml"/>
    <w:link w:val="LbjegyzetszvegChar"/>
    <w:uiPriority w:val="99"/>
    <w:semiHidden/>
    <w:rsid w:val="0078407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784075"/>
    <w:rPr>
      <w:rFonts w:ascii="Times New Roman" w:eastAsia="Times New Roman" w:hAnsi="Times New Roman" w:cs="Times New Roman"/>
      <w:sz w:val="20"/>
      <w:szCs w:val="20"/>
      <w:lang w:val="hu-HU" w:eastAsia="hu-HU"/>
    </w:rPr>
  </w:style>
  <w:style w:type="character" w:styleId="Lbjegyzet-hivatkozs">
    <w:name w:val="footnote reference"/>
    <w:uiPriority w:val="99"/>
    <w:semiHidden/>
    <w:rsid w:val="00784075"/>
    <w:rPr>
      <w:vertAlign w:val="superscript"/>
    </w:rPr>
  </w:style>
  <w:style w:type="paragraph" w:customStyle="1" w:styleId="Norml1">
    <w:name w:val="Normál1"/>
    <w:basedOn w:val="Norml"/>
    <w:rsid w:val="007840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locked/>
    <w:rsid w:val="00715B9B"/>
    <w:rPr>
      <w:lang w:val="hu-HU"/>
    </w:rPr>
  </w:style>
  <w:style w:type="character" w:styleId="Jegyzethivatkozs">
    <w:name w:val="annotation reference"/>
    <w:basedOn w:val="Bekezdsalapbettpusa"/>
    <w:uiPriority w:val="99"/>
    <w:semiHidden/>
    <w:unhideWhenUsed/>
    <w:rsid w:val="00CC6F5A"/>
    <w:rPr>
      <w:sz w:val="16"/>
      <w:szCs w:val="16"/>
    </w:rPr>
  </w:style>
  <w:style w:type="paragraph" w:styleId="Jegyzetszveg">
    <w:name w:val="annotation text"/>
    <w:basedOn w:val="Norml"/>
    <w:link w:val="JegyzetszvegChar"/>
    <w:uiPriority w:val="99"/>
    <w:semiHidden/>
    <w:unhideWhenUsed/>
    <w:rsid w:val="00CC6F5A"/>
    <w:pPr>
      <w:spacing w:line="240" w:lineRule="auto"/>
    </w:pPr>
    <w:rPr>
      <w:sz w:val="20"/>
      <w:szCs w:val="20"/>
    </w:rPr>
  </w:style>
  <w:style w:type="character" w:customStyle="1" w:styleId="JegyzetszvegChar">
    <w:name w:val="Jegyzetszöveg Char"/>
    <w:basedOn w:val="Bekezdsalapbettpusa"/>
    <w:link w:val="Jegyzetszveg"/>
    <w:uiPriority w:val="99"/>
    <w:semiHidden/>
    <w:rsid w:val="00CC6F5A"/>
    <w:rPr>
      <w:sz w:val="20"/>
      <w:szCs w:val="20"/>
      <w:lang w:val="hu-HU"/>
    </w:rPr>
  </w:style>
  <w:style w:type="paragraph" w:styleId="Megjegyzstrgya">
    <w:name w:val="annotation subject"/>
    <w:basedOn w:val="Jegyzetszveg"/>
    <w:next w:val="Jegyzetszveg"/>
    <w:link w:val="MegjegyzstrgyaChar"/>
    <w:uiPriority w:val="99"/>
    <w:semiHidden/>
    <w:unhideWhenUsed/>
    <w:rsid w:val="00CC6F5A"/>
    <w:rPr>
      <w:b/>
      <w:bCs/>
    </w:rPr>
  </w:style>
  <w:style w:type="character" w:customStyle="1" w:styleId="MegjegyzstrgyaChar">
    <w:name w:val="Megjegyzés tárgya Char"/>
    <w:basedOn w:val="JegyzetszvegChar"/>
    <w:link w:val="Megjegyzstrgya"/>
    <w:uiPriority w:val="99"/>
    <w:semiHidden/>
    <w:rsid w:val="00CC6F5A"/>
    <w:rPr>
      <w:b/>
      <w:bCs/>
      <w:sz w:val="20"/>
      <w:szCs w:val="20"/>
      <w:lang w:val="hu-HU"/>
    </w:rPr>
  </w:style>
  <w:style w:type="paragraph" w:styleId="Buborkszveg">
    <w:name w:val="Balloon Text"/>
    <w:basedOn w:val="Norml"/>
    <w:link w:val="BuborkszvegChar"/>
    <w:uiPriority w:val="99"/>
    <w:semiHidden/>
    <w:unhideWhenUsed/>
    <w:rsid w:val="00CC6F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6F5A"/>
    <w:rPr>
      <w:rFonts w:ascii="Tahoma" w:hAnsi="Tahoma" w:cs="Tahoma"/>
      <w:sz w:val="16"/>
      <w:szCs w:val="16"/>
      <w:lang w:val="hu-HU"/>
    </w:rPr>
  </w:style>
  <w:style w:type="paragraph" w:styleId="Vltozat">
    <w:name w:val="Revision"/>
    <w:hidden/>
    <w:uiPriority w:val="99"/>
    <w:semiHidden/>
    <w:rsid w:val="00E769AD"/>
    <w:pPr>
      <w:spacing w:after="0" w:line="240" w:lineRule="auto"/>
    </w:pPr>
    <w:rPr>
      <w:lang w:val="hu-HU"/>
    </w:rPr>
  </w:style>
  <w:style w:type="paragraph" w:styleId="lfej">
    <w:name w:val="header"/>
    <w:basedOn w:val="Norml"/>
    <w:link w:val="lfejChar"/>
    <w:uiPriority w:val="99"/>
    <w:unhideWhenUsed/>
    <w:rsid w:val="00221E9B"/>
    <w:pPr>
      <w:tabs>
        <w:tab w:val="center" w:pos="4703"/>
        <w:tab w:val="right" w:pos="9406"/>
      </w:tabs>
      <w:spacing w:after="0" w:line="240" w:lineRule="auto"/>
    </w:pPr>
  </w:style>
  <w:style w:type="character" w:customStyle="1" w:styleId="lfejChar">
    <w:name w:val="Élőfej Char"/>
    <w:basedOn w:val="Bekezdsalapbettpusa"/>
    <w:link w:val="lfej"/>
    <w:uiPriority w:val="99"/>
    <w:rsid w:val="00221E9B"/>
    <w:rPr>
      <w:lang w:val="hu-HU"/>
    </w:rPr>
  </w:style>
  <w:style w:type="paragraph" w:styleId="llb">
    <w:name w:val="footer"/>
    <w:basedOn w:val="Norml"/>
    <w:link w:val="llbChar"/>
    <w:uiPriority w:val="99"/>
    <w:unhideWhenUsed/>
    <w:rsid w:val="00221E9B"/>
    <w:pPr>
      <w:tabs>
        <w:tab w:val="center" w:pos="4703"/>
        <w:tab w:val="right" w:pos="9406"/>
      </w:tabs>
      <w:spacing w:after="0" w:line="240" w:lineRule="auto"/>
    </w:pPr>
  </w:style>
  <w:style w:type="character" w:customStyle="1" w:styleId="llbChar">
    <w:name w:val="Élőláb Char"/>
    <w:basedOn w:val="Bekezdsalapbettpusa"/>
    <w:link w:val="llb"/>
    <w:uiPriority w:val="99"/>
    <w:rsid w:val="00221E9B"/>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0917">
      <w:bodyDiv w:val="1"/>
      <w:marLeft w:val="0"/>
      <w:marRight w:val="0"/>
      <w:marTop w:val="0"/>
      <w:marBottom w:val="0"/>
      <w:divBdr>
        <w:top w:val="none" w:sz="0" w:space="0" w:color="auto"/>
        <w:left w:val="none" w:sz="0" w:space="0" w:color="auto"/>
        <w:bottom w:val="none" w:sz="0" w:space="0" w:color="auto"/>
        <w:right w:val="none" w:sz="0" w:space="0" w:color="auto"/>
      </w:divBdr>
    </w:div>
    <w:div w:id="388960718">
      <w:bodyDiv w:val="1"/>
      <w:marLeft w:val="0"/>
      <w:marRight w:val="0"/>
      <w:marTop w:val="0"/>
      <w:marBottom w:val="0"/>
      <w:divBdr>
        <w:top w:val="none" w:sz="0" w:space="0" w:color="auto"/>
        <w:left w:val="none" w:sz="0" w:space="0" w:color="auto"/>
        <w:bottom w:val="none" w:sz="0" w:space="0" w:color="auto"/>
        <w:right w:val="none" w:sz="0" w:space="0" w:color="auto"/>
      </w:divBdr>
    </w:div>
    <w:div w:id="401871084">
      <w:bodyDiv w:val="1"/>
      <w:marLeft w:val="0"/>
      <w:marRight w:val="0"/>
      <w:marTop w:val="0"/>
      <w:marBottom w:val="0"/>
      <w:divBdr>
        <w:top w:val="none" w:sz="0" w:space="0" w:color="auto"/>
        <w:left w:val="none" w:sz="0" w:space="0" w:color="auto"/>
        <w:bottom w:val="none" w:sz="0" w:space="0" w:color="auto"/>
        <w:right w:val="none" w:sz="0" w:space="0" w:color="auto"/>
      </w:divBdr>
    </w:div>
    <w:div w:id="524909827">
      <w:bodyDiv w:val="1"/>
      <w:marLeft w:val="0"/>
      <w:marRight w:val="0"/>
      <w:marTop w:val="0"/>
      <w:marBottom w:val="0"/>
      <w:divBdr>
        <w:top w:val="none" w:sz="0" w:space="0" w:color="auto"/>
        <w:left w:val="none" w:sz="0" w:space="0" w:color="auto"/>
        <w:bottom w:val="none" w:sz="0" w:space="0" w:color="auto"/>
        <w:right w:val="none" w:sz="0" w:space="0" w:color="auto"/>
      </w:divBdr>
    </w:div>
    <w:div w:id="615910751">
      <w:bodyDiv w:val="1"/>
      <w:marLeft w:val="0"/>
      <w:marRight w:val="0"/>
      <w:marTop w:val="0"/>
      <w:marBottom w:val="0"/>
      <w:divBdr>
        <w:top w:val="none" w:sz="0" w:space="0" w:color="auto"/>
        <w:left w:val="none" w:sz="0" w:space="0" w:color="auto"/>
        <w:bottom w:val="none" w:sz="0" w:space="0" w:color="auto"/>
        <w:right w:val="none" w:sz="0" w:space="0" w:color="auto"/>
      </w:divBdr>
    </w:div>
    <w:div w:id="675423159">
      <w:bodyDiv w:val="1"/>
      <w:marLeft w:val="0"/>
      <w:marRight w:val="0"/>
      <w:marTop w:val="0"/>
      <w:marBottom w:val="0"/>
      <w:divBdr>
        <w:top w:val="none" w:sz="0" w:space="0" w:color="auto"/>
        <w:left w:val="none" w:sz="0" w:space="0" w:color="auto"/>
        <w:bottom w:val="none" w:sz="0" w:space="0" w:color="auto"/>
        <w:right w:val="none" w:sz="0" w:space="0" w:color="auto"/>
      </w:divBdr>
    </w:div>
    <w:div w:id="1006399800">
      <w:bodyDiv w:val="1"/>
      <w:marLeft w:val="0"/>
      <w:marRight w:val="0"/>
      <w:marTop w:val="0"/>
      <w:marBottom w:val="0"/>
      <w:divBdr>
        <w:top w:val="none" w:sz="0" w:space="0" w:color="auto"/>
        <w:left w:val="none" w:sz="0" w:space="0" w:color="auto"/>
        <w:bottom w:val="none" w:sz="0" w:space="0" w:color="auto"/>
        <w:right w:val="none" w:sz="0" w:space="0" w:color="auto"/>
      </w:divBdr>
    </w:div>
    <w:div w:id="1180045826">
      <w:bodyDiv w:val="1"/>
      <w:marLeft w:val="0"/>
      <w:marRight w:val="0"/>
      <w:marTop w:val="0"/>
      <w:marBottom w:val="0"/>
      <w:divBdr>
        <w:top w:val="none" w:sz="0" w:space="0" w:color="auto"/>
        <w:left w:val="none" w:sz="0" w:space="0" w:color="auto"/>
        <w:bottom w:val="none" w:sz="0" w:space="0" w:color="auto"/>
        <w:right w:val="none" w:sz="0" w:space="0" w:color="auto"/>
      </w:divBdr>
    </w:div>
    <w:div w:id="1519153906">
      <w:bodyDiv w:val="1"/>
      <w:marLeft w:val="0"/>
      <w:marRight w:val="0"/>
      <w:marTop w:val="0"/>
      <w:marBottom w:val="0"/>
      <w:divBdr>
        <w:top w:val="none" w:sz="0" w:space="0" w:color="auto"/>
        <w:left w:val="none" w:sz="0" w:space="0" w:color="auto"/>
        <w:bottom w:val="none" w:sz="0" w:space="0" w:color="auto"/>
        <w:right w:val="none" w:sz="0" w:space="0" w:color="auto"/>
      </w:divBdr>
    </w:div>
    <w:div w:id="20083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tegia@rk.elte.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rategia@rk.el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C2A2-1487-4F5E-B504-90AACA0C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2000</Words>
  <Characters>13806</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Antal Tibor</cp:lastModifiedBy>
  <cp:revision>17</cp:revision>
  <dcterms:created xsi:type="dcterms:W3CDTF">2018-10-16T19:30:00Z</dcterms:created>
  <dcterms:modified xsi:type="dcterms:W3CDTF">2020-09-16T11:04:00Z</dcterms:modified>
</cp:coreProperties>
</file>