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B2" w:rsidRPr="00C15470" w:rsidRDefault="008D4F23" w:rsidP="00C15470">
      <w:pPr>
        <w:pStyle w:val="Listaszerbekezds"/>
        <w:numPr>
          <w:ilvl w:val="0"/>
          <w:numId w:val="3"/>
        </w:num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General </w:t>
      </w:r>
      <w:proofErr w:type="spellStart"/>
      <w:r>
        <w:rPr>
          <w:b/>
          <w:bCs/>
          <w:lang w:val="hu-HU"/>
        </w:rPr>
        <w:t>Metho</w:t>
      </w:r>
      <w:r w:rsidR="00C15470" w:rsidRPr="00C15470">
        <w:rPr>
          <w:b/>
          <w:bCs/>
          <w:lang w:val="hu-HU"/>
        </w:rPr>
        <w:t>dology</w:t>
      </w:r>
      <w:proofErr w:type="spellEnd"/>
    </w:p>
    <w:p w:rsidR="00C15470" w:rsidRPr="00C15470" w:rsidRDefault="00C15470" w:rsidP="00C15470">
      <w:pPr>
        <w:ind w:left="360"/>
        <w:jc w:val="both"/>
        <w:rPr>
          <w:b/>
          <w:bCs/>
          <w:lang w:val="hu-HU"/>
        </w:rPr>
      </w:pPr>
    </w:p>
    <w:p w:rsidR="009862F5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A.1. </w:t>
      </w:r>
      <w:proofErr w:type="spellStart"/>
      <w:r w:rsidR="00C15470">
        <w:rPr>
          <w:lang w:val="hu-HU"/>
        </w:rPr>
        <w:t>Methods</w:t>
      </w:r>
      <w:proofErr w:type="spellEnd"/>
      <w:r w:rsidR="00C15470">
        <w:rPr>
          <w:lang w:val="hu-HU"/>
        </w:rPr>
        <w:t xml:space="preserve"> of </w:t>
      </w:r>
      <w:proofErr w:type="spellStart"/>
      <w:r w:rsidR="00C15470">
        <w:rPr>
          <w:lang w:val="hu-HU"/>
        </w:rPr>
        <w:t>data</w:t>
      </w:r>
      <w:proofErr w:type="spellEnd"/>
      <w:r w:rsidR="00C15470">
        <w:rPr>
          <w:lang w:val="hu-HU"/>
        </w:rPr>
        <w:t xml:space="preserve"> </w:t>
      </w:r>
      <w:proofErr w:type="spellStart"/>
      <w:r w:rsidR="00C15470">
        <w:rPr>
          <w:lang w:val="hu-HU"/>
        </w:rPr>
        <w:t>collection</w:t>
      </w:r>
      <w:proofErr w:type="spellEnd"/>
      <w:r w:rsidR="00C15470">
        <w:rPr>
          <w:lang w:val="hu-HU"/>
        </w:rPr>
        <w:t xml:space="preserve"> and </w:t>
      </w:r>
      <w:proofErr w:type="spellStart"/>
      <w:r w:rsidR="00C15470">
        <w:rPr>
          <w:lang w:val="hu-HU"/>
        </w:rPr>
        <w:t>type</w:t>
      </w:r>
      <w:proofErr w:type="spellEnd"/>
      <w:r w:rsidR="00C15470">
        <w:rPr>
          <w:lang w:val="hu-HU"/>
        </w:rPr>
        <w:t xml:space="preserve"> of </w:t>
      </w:r>
      <w:proofErr w:type="spellStart"/>
      <w:r w:rsidR="00C15470">
        <w:rPr>
          <w:lang w:val="hu-HU"/>
        </w:rPr>
        <w:t>inference</w:t>
      </w:r>
      <w:proofErr w:type="spellEnd"/>
      <w:r w:rsidR="00C15470">
        <w:rPr>
          <w:lang w:val="hu-HU"/>
        </w:rPr>
        <w:t xml:space="preserve"> (</w:t>
      </w:r>
      <w:proofErr w:type="spellStart"/>
      <w:r w:rsidR="00C15470">
        <w:rPr>
          <w:lang w:val="hu-HU"/>
        </w:rPr>
        <w:t>designed</w:t>
      </w:r>
      <w:proofErr w:type="spellEnd"/>
      <w:r w:rsidR="00C15470">
        <w:rPr>
          <w:lang w:val="hu-HU"/>
        </w:rPr>
        <w:t xml:space="preserve"> </w:t>
      </w:r>
      <w:proofErr w:type="spellStart"/>
      <w:r w:rsidR="00C15470">
        <w:rPr>
          <w:lang w:val="hu-HU"/>
        </w:rPr>
        <w:t>experiments</w:t>
      </w:r>
      <w:proofErr w:type="spellEnd"/>
      <w:r w:rsidR="00C15470">
        <w:rPr>
          <w:lang w:val="hu-HU"/>
        </w:rPr>
        <w:t xml:space="preserve"> and </w:t>
      </w:r>
      <w:proofErr w:type="spellStart"/>
      <w:r w:rsidR="00C15470">
        <w:rPr>
          <w:lang w:val="hu-HU"/>
        </w:rPr>
        <w:t>observational</w:t>
      </w:r>
      <w:proofErr w:type="spellEnd"/>
      <w:r w:rsidR="00C15470">
        <w:rPr>
          <w:lang w:val="hu-HU"/>
        </w:rPr>
        <w:t xml:space="preserve"> </w:t>
      </w:r>
      <w:proofErr w:type="spellStart"/>
      <w:r w:rsidR="00C15470">
        <w:rPr>
          <w:lang w:val="hu-HU"/>
        </w:rPr>
        <w:t>studies</w:t>
      </w:r>
      <w:proofErr w:type="spellEnd"/>
      <w:r w:rsidR="00C15470">
        <w:rPr>
          <w:lang w:val="hu-HU"/>
        </w:rPr>
        <w:t xml:space="preserve">, </w:t>
      </w:r>
      <w:proofErr w:type="spellStart"/>
      <w:r w:rsidR="00C15470">
        <w:rPr>
          <w:lang w:val="hu-HU"/>
        </w:rPr>
        <w:t>the</w:t>
      </w:r>
      <w:proofErr w:type="spellEnd"/>
      <w:r w:rsidR="00C15470">
        <w:rPr>
          <w:lang w:val="hu-HU"/>
        </w:rPr>
        <w:t xml:space="preserve"> </w:t>
      </w:r>
      <w:proofErr w:type="spellStart"/>
      <w:r w:rsidR="00C15470">
        <w:rPr>
          <w:lang w:val="hu-HU"/>
        </w:rPr>
        <w:t>role</w:t>
      </w:r>
      <w:proofErr w:type="spellEnd"/>
      <w:r w:rsidR="00C15470">
        <w:rPr>
          <w:lang w:val="hu-HU"/>
        </w:rPr>
        <w:t xml:space="preserve"> of </w:t>
      </w:r>
      <w:proofErr w:type="spellStart"/>
      <w:r w:rsidR="00C15470">
        <w:rPr>
          <w:lang w:val="hu-HU"/>
        </w:rPr>
        <w:t>randomization</w:t>
      </w:r>
      <w:proofErr w:type="spellEnd"/>
      <w:r w:rsidR="00C15470">
        <w:rPr>
          <w:lang w:val="hu-HU"/>
        </w:rPr>
        <w:t xml:space="preserve">, </w:t>
      </w:r>
      <w:proofErr w:type="spellStart"/>
      <w:r w:rsidR="00C15470">
        <w:rPr>
          <w:lang w:val="hu-HU"/>
        </w:rPr>
        <w:t>how</w:t>
      </w:r>
      <w:proofErr w:type="spellEnd"/>
      <w:r w:rsidR="00C15470">
        <w:rPr>
          <w:lang w:val="hu-HU"/>
        </w:rPr>
        <w:t xml:space="preserve"> </w:t>
      </w:r>
      <w:proofErr w:type="spellStart"/>
      <w:r w:rsidR="00C15470">
        <w:rPr>
          <w:lang w:val="hu-HU"/>
        </w:rPr>
        <w:t>do</w:t>
      </w:r>
      <w:proofErr w:type="spellEnd"/>
      <w:r w:rsidR="00C15470">
        <w:rPr>
          <w:lang w:val="hu-HU"/>
        </w:rPr>
        <w:t xml:space="preserve"> </w:t>
      </w:r>
      <w:proofErr w:type="spellStart"/>
      <w:r w:rsidR="00C15470">
        <w:rPr>
          <w:lang w:val="hu-HU"/>
        </w:rPr>
        <w:t>we</w:t>
      </w:r>
      <w:proofErr w:type="spellEnd"/>
      <w:r w:rsidR="00C15470">
        <w:rPr>
          <w:lang w:val="hu-HU"/>
        </w:rPr>
        <w:t xml:space="preserve"> </w:t>
      </w:r>
      <w:proofErr w:type="spellStart"/>
      <w:r w:rsidR="00C15470">
        <w:rPr>
          <w:lang w:val="hu-HU"/>
        </w:rPr>
        <w:t>know</w:t>
      </w:r>
      <w:proofErr w:type="spellEnd"/>
      <w:r w:rsidR="00C15470">
        <w:rPr>
          <w:lang w:val="hu-HU"/>
        </w:rPr>
        <w:t xml:space="preserve"> </w:t>
      </w:r>
      <w:proofErr w:type="spellStart"/>
      <w:r w:rsidR="00C15470">
        <w:rPr>
          <w:lang w:val="hu-HU"/>
        </w:rPr>
        <w:t>that</w:t>
      </w:r>
      <w:proofErr w:type="spellEnd"/>
      <w:r w:rsidR="00C15470">
        <w:rPr>
          <w:lang w:val="hu-HU"/>
        </w:rPr>
        <w:t xml:space="preserve"> </w:t>
      </w:r>
      <w:proofErr w:type="spellStart"/>
      <w:r w:rsidR="00C15470">
        <w:rPr>
          <w:lang w:val="hu-HU"/>
        </w:rPr>
        <w:t>smoking</w:t>
      </w:r>
      <w:proofErr w:type="spellEnd"/>
      <w:r w:rsidR="00C15470">
        <w:rPr>
          <w:lang w:val="hu-HU"/>
        </w:rPr>
        <w:t xml:space="preserve"> is </w:t>
      </w:r>
      <w:proofErr w:type="spellStart"/>
      <w:r w:rsidR="00C15470">
        <w:rPr>
          <w:lang w:val="hu-HU"/>
        </w:rPr>
        <w:t>harmful</w:t>
      </w:r>
      <w:proofErr w:type="spellEnd"/>
      <w:r w:rsidR="00C15470">
        <w:rPr>
          <w:lang w:val="hu-HU"/>
        </w:rPr>
        <w:t xml:space="preserve">, </w:t>
      </w:r>
      <w:proofErr w:type="spellStart"/>
      <w:r w:rsidR="00C15470">
        <w:rPr>
          <w:lang w:val="hu-HU"/>
        </w:rPr>
        <w:t>data</w:t>
      </w:r>
      <w:proofErr w:type="spellEnd"/>
      <w:r w:rsidR="00C15470">
        <w:rPr>
          <w:lang w:val="hu-HU"/>
        </w:rPr>
        <w:t xml:space="preserve"> and </w:t>
      </w:r>
      <w:proofErr w:type="spellStart"/>
      <w:r w:rsidR="00C15470">
        <w:rPr>
          <w:lang w:val="hu-HU"/>
        </w:rPr>
        <w:t>evidence</w:t>
      </w:r>
      <w:proofErr w:type="spellEnd"/>
      <w:r w:rsidR="00C15470">
        <w:rPr>
          <w:lang w:val="hu-HU"/>
        </w:rPr>
        <w:t xml:space="preserve">, </w:t>
      </w:r>
      <w:r w:rsidR="00EE10B2">
        <w:rPr>
          <w:lang w:val="hu-HU"/>
        </w:rPr>
        <w:t xml:space="preserve">Berkeley </w:t>
      </w:r>
      <w:proofErr w:type="spellStart"/>
      <w:r w:rsidR="00EE10B2">
        <w:rPr>
          <w:lang w:val="hu-HU"/>
        </w:rPr>
        <w:t>graduate</w:t>
      </w:r>
      <w:proofErr w:type="spellEnd"/>
      <w:r w:rsidR="00EE10B2">
        <w:rPr>
          <w:lang w:val="hu-HU"/>
        </w:rPr>
        <w:t xml:space="preserve"> </w:t>
      </w:r>
      <w:proofErr w:type="spellStart"/>
      <w:r w:rsidR="00EE10B2">
        <w:rPr>
          <w:lang w:val="hu-HU"/>
        </w:rPr>
        <w:t>school</w:t>
      </w:r>
      <w:proofErr w:type="spellEnd"/>
      <w:r w:rsidR="00EE10B2">
        <w:rPr>
          <w:lang w:val="hu-HU"/>
        </w:rPr>
        <w:t xml:space="preserve"> </w:t>
      </w:r>
      <w:proofErr w:type="spellStart"/>
      <w:r w:rsidR="00EE10B2">
        <w:rPr>
          <w:lang w:val="hu-HU"/>
        </w:rPr>
        <w:t>admissions</w:t>
      </w:r>
      <w:proofErr w:type="spellEnd"/>
      <w:r w:rsidR="00EE10B2">
        <w:rPr>
          <w:lang w:val="hu-HU"/>
        </w:rPr>
        <w:t xml:space="preserve">, </w:t>
      </w:r>
      <w:proofErr w:type="spellStart"/>
      <w:r w:rsidR="00EE10B2">
        <w:rPr>
          <w:lang w:val="hu-HU"/>
        </w:rPr>
        <w:t>death</w:t>
      </w:r>
      <w:proofErr w:type="spellEnd"/>
      <w:r w:rsidR="00EE10B2">
        <w:rPr>
          <w:lang w:val="hu-HU"/>
        </w:rPr>
        <w:t xml:space="preserve"> </w:t>
      </w:r>
      <w:proofErr w:type="spellStart"/>
      <w:r w:rsidR="00EE10B2">
        <w:rPr>
          <w:lang w:val="hu-HU"/>
        </w:rPr>
        <w:t>penalty</w:t>
      </w:r>
      <w:proofErr w:type="spellEnd"/>
      <w:r w:rsidR="00EE10B2">
        <w:rPr>
          <w:lang w:val="hu-HU"/>
        </w:rPr>
        <w:t xml:space="preserve"> </w:t>
      </w:r>
      <w:proofErr w:type="spellStart"/>
      <w:r w:rsidR="00EE10B2">
        <w:rPr>
          <w:lang w:val="hu-HU"/>
        </w:rPr>
        <w:t>in</w:t>
      </w:r>
      <w:proofErr w:type="spellEnd"/>
      <w:r w:rsidR="00EE10B2">
        <w:rPr>
          <w:lang w:val="hu-HU"/>
        </w:rPr>
        <w:t xml:space="preserve"> Florida)</w:t>
      </w:r>
    </w:p>
    <w:p w:rsidR="009862F5" w:rsidRDefault="009862F5" w:rsidP="00535994">
      <w:pPr>
        <w:jc w:val="both"/>
        <w:rPr>
          <w:lang w:val="hu-HU"/>
        </w:rPr>
      </w:pPr>
    </w:p>
    <w:p w:rsidR="009862F5" w:rsidRPr="008F33FC" w:rsidRDefault="009862F5" w:rsidP="009862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Style w:val="citationjournal"/>
        </w:rPr>
        <w:t xml:space="preserve">Peter J. Bickel, Eugene A. </w:t>
      </w:r>
      <w:proofErr w:type="spellStart"/>
      <w:r w:rsidRPr="008F33FC">
        <w:rPr>
          <w:rStyle w:val="citationjournal"/>
        </w:rPr>
        <w:t>Hammel</w:t>
      </w:r>
      <w:proofErr w:type="spellEnd"/>
      <w:r w:rsidRPr="008F33FC">
        <w:rPr>
          <w:rStyle w:val="citationjournal"/>
        </w:rPr>
        <w:t xml:space="preserve">, </w:t>
      </w:r>
      <w:proofErr w:type="gramStart"/>
      <w:r w:rsidRPr="008F33FC">
        <w:rPr>
          <w:rStyle w:val="citationjournal"/>
        </w:rPr>
        <w:t>J</w:t>
      </w:r>
      <w:proofErr w:type="gramEnd"/>
      <w:r w:rsidRPr="008F33FC">
        <w:rPr>
          <w:rStyle w:val="citationjournal"/>
        </w:rPr>
        <w:t xml:space="preserve">. W. O'Connell (1975): </w:t>
      </w:r>
      <w:r w:rsidRPr="008F33FC">
        <w:rPr>
          <w:rFonts w:eastAsia="MS Mincho" w:cs="Courier New"/>
          <w:lang w:val="hu-HU" w:eastAsia="ja-JP"/>
        </w:rPr>
        <w:t xml:space="preserve">„Sex </w:t>
      </w:r>
      <w:proofErr w:type="spellStart"/>
      <w:r w:rsidRPr="008F33FC">
        <w:rPr>
          <w:rFonts w:eastAsia="MS Mincho" w:cs="Courier New"/>
          <w:lang w:val="hu-HU" w:eastAsia="ja-JP"/>
        </w:rPr>
        <w:t>Bias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in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Graduate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Admissions</w:t>
      </w:r>
      <w:proofErr w:type="spellEnd"/>
      <w:r w:rsidRPr="008F33FC">
        <w:rPr>
          <w:rFonts w:eastAsia="MS Mincho" w:cs="Courier New"/>
          <w:lang w:val="hu-HU" w:eastAsia="ja-JP"/>
        </w:rPr>
        <w:t xml:space="preserve">: Data </w:t>
      </w:r>
      <w:proofErr w:type="spellStart"/>
      <w:r w:rsidRPr="008F33FC">
        <w:rPr>
          <w:rFonts w:eastAsia="MS Mincho" w:cs="Courier New"/>
          <w:lang w:val="hu-HU" w:eastAsia="ja-JP"/>
        </w:rPr>
        <w:t>from</w:t>
      </w:r>
      <w:proofErr w:type="spellEnd"/>
      <w:r w:rsidRPr="008F33FC">
        <w:rPr>
          <w:rFonts w:eastAsia="MS Mincho" w:cs="Courier New"/>
          <w:lang w:val="hu-HU" w:eastAsia="ja-JP"/>
        </w:rPr>
        <w:t xml:space="preserve"> Berkeley”. Science 187 (4175): pp. 398-404.</w:t>
      </w:r>
    </w:p>
    <w:p w:rsidR="009862F5" w:rsidRDefault="009862F5" w:rsidP="00535994">
      <w:pPr>
        <w:jc w:val="both"/>
        <w:rPr>
          <w:lang w:val="hu-HU"/>
        </w:rPr>
      </w:pPr>
    </w:p>
    <w:p w:rsidR="009862F5" w:rsidRDefault="009862F5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Alan </w:t>
      </w:r>
      <w:proofErr w:type="spellStart"/>
      <w:r w:rsidRPr="008F33FC">
        <w:rPr>
          <w:rFonts w:eastAsia="MS Mincho" w:cs="Courier New"/>
          <w:lang w:val="hu-HU" w:eastAsia="ja-JP"/>
        </w:rPr>
        <w:t>Bryman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Social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Research </w:t>
      </w:r>
      <w:proofErr w:type="spellStart"/>
      <w:r w:rsidRPr="008F33FC">
        <w:rPr>
          <w:rFonts w:eastAsia="MS Mincho" w:cs="Courier New"/>
          <w:lang w:val="hu-HU" w:eastAsia="ja-JP"/>
        </w:rPr>
        <w:t>Method</w:t>
      </w:r>
      <w:r>
        <w:rPr>
          <w:rFonts w:eastAsia="MS Mincho" w:cs="Courier New"/>
          <w:lang w:val="hu-HU" w:eastAsia="ja-JP"/>
        </w:rPr>
        <w:t>s</w:t>
      </w:r>
      <w:proofErr w:type="spellEnd"/>
      <w:r>
        <w:rPr>
          <w:rFonts w:eastAsia="MS Mincho" w:cs="Courier New"/>
          <w:lang w:val="hu-HU" w:eastAsia="ja-JP"/>
        </w:rPr>
        <w:t>”. Oxford University Press 2015</w:t>
      </w:r>
    </w:p>
    <w:p w:rsidR="009862F5" w:rsidRDefault="009862F5" w:rsidP="00535994">
      <w:pPr>
        <w:jc w:val="both"/>
        <w:rPr>
          <w:lang w:val="hu-HU"/>
        </w:rPr>
      </w:pPr>
    </w:p>
    <w:p w:rsidR="00451E61" w:rsidRPr="008F33FC" w:rsidRDefault="00451E61" w:rsidP="00451E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proofErr w:type="spellStart"/>
      <w:r w:rsidRPr="008F33FC">
        <w:rPr>
          <w:rFonts w:eastAsia="MS Mincho" w:cs="Courier New"/>
          <w:lang w:val="hu-HU" w:eastAsia="ja-JP"/>
        </w:rPr>
        <w:t>Leslie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Kish</w:t>
      </w:r>
      <w:proofErr w:type="spellEnd"/>
      <w:r w:rsidRPr="008F33FC">
        <w:rPr>
          <w:rFonts w:eastAsia="MS Mincho" w:cs="Courier New"/>
          <w:lang w:val="hu-HU" w:eastAsia="ja-JP"/>
        </w:rPr>
        <w:t xml:space="preserve"> (1987): „</w:t>
      </w:r>
      <w:proofErr w:type="spellStart"/>
      <w:r w:rsidRPr="008F33FC">
        <w:rPr>
          <w:rFonts w:eastAsia="MS Mincho" w:cs="Courier New"/>
          <w:lang w:val="hu-HU" w:eastAsia="ja-JP"/>
        </w:rPr>
        <w:t>Statistical</w:t>
      </w:r>
      <w:proofErr w:type="spellEnd"/>
      <w:r w:rsidRPr="008F33FC">
        <w:rPr>
          <w:rFonts w:eastAsia="MS Mincho" w:cs="Courier New"/>
          <w:lang w:val="hu-HU" w:eastAsia="ja-JP"/>
        </w:rPr>
        <w:t xml:space="preserve"> Design </w:t>
      </w:r>
      <w:proofErr w:type="spellStart"/>
      <w:r w:rsidRPr="008F33FC">
        <w:rPr>
          <w:rFonts w:eastAsia="MS Mincho" w:cs="Courier New"/>
          <w:lang w:val="hu-HU" w:eastAsia="ja-JP"/>
        </w:rPr>
        <w:t>for</w:t>
      </w:r>
      <w:proofErr w:type="spellEnd"/>
      <w:r w:rsidRPr="008F33FC">
        <w:rPr>
          <w:rFonts w:eastAsia="MS Mincho" w:cs="Courier New"/>
          <w:lang w:val="hu-HU" w:eastAsia="ja-JP"/>
        </w:rPr>
        <w:t xml:space="preserve"> Research”. John </w:t>
      </w:r>
      <w:proofErr w:type="spellStart"/>
      <w:r w:rsidRPr="008F33FC">
        <w:rPr>
          <w:rFonts w:eastAsia="MS Mincho" w:cs="Courier New"/>
          <w:lang w:val="hu-HU" w:eastAsia="ja-JP"/>
        </w:rPr>
        <w:t>Wiley</w:t>
      </w:r>
      <w:proofErr w:type="spellEnd"/>
      <w:r w:rsidRPr="008F33FC">
        <w:rPr>
          <w:rFonts w:eastAsia="MS Mincho" w:cs="Courier New"/>
          <w:lang w:val="hu-HU" w:eastAsia="ja-JP"/>
        </w:rPr>
        <w:t xml:space="preserve"> &amp; </w:t>
      </w:r>
      <w:proofErr w:type="spellStart"/>
      <w:r w:rsidRPr="008F33FC">
        <w:rPr>
          <w:rFonts w:eastAsia="MS Mincho" w:cs="Courier New"/>
          <w:lang w:val="hu-HU" w:eastAsia="ja-JP"/>
        </w:rPr>
        <w:t>Sons</w:t>
      </w:r>
      <w:proofErr w:type="spellEnd"/>
      <w:r w:rsidRPr="008F33FC">
        <w:rPr>
          <w:rFonts w:eastAsia="MS Mincho" w:cs="Courier New"/>
          <w:lang w:val="hu-HU" w:eastAsia="ja-JP"/>
        </w:rPr>
        <w:t xml:space="preserve">, többször </w:t>
      </w:r>
      <w:proofErr w:type="spellStart"/>
      <w:r w:rsidRPr="008F33FC">
        <w:rPr>
          <w:rFonts w:eastAsia="MS Mincho" w:cs="Courier New"/>
          <w:lang w:val="hu-HU" w:eastAsia="ja-JP"/>
        </w:rPr>
        <w:t>pl</w:t>
      </w:r>
      <w:proofErr w:type="spellEnd"/>
      <w:r w:rsidRPr="008F33FC">
        <w:rPr>
          <w:rFonts w:eastAsia="MS Mincho" w:cs="Courier New"/>
          <w:lang w:val="hu-HU" w:eastAsia="ja-JP"/>
        </w:rPr>
        <w:t xml:space="preserve">: </w:t>
      </w:r>
      <w:proofErr w:type="spellStart"/>
      <w:r w:rsidRPr="008F33FC">
        <w:rPr>
          <w:rFonts w:eastAsia="MS Mincho" w:cs="Courier New"/>
          <w:lang w:val="hu-HU" w:eastAsia="ja-JP"/>
        </w:rPr>
        <w:t>Wiley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Classics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Library</w:t>
      </w:r>
      <w:proofErr w:type="spellEnd"/>
    </w:p>
    <w:p w:rsidR="004465F6" w:rsidRDefault="004465F6" w:rsidP="00535994">
      <w:pPr>
        <w:jc w:val="both"/>
        <w:rPr>
          <w:lang w:val="hu-HU"/>
        </w:rPr>
      </w:pPr>
    </w:p>
    <w:p w:rsidR="004465F6" w:rsidRDefault="004465F6" w:rsidP="004465F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Michael L. </w:t>
      </w:r>
      <w:proofErr w:type="spellStart"/>
      <w:r w:rsidRPr="008F33FC">
        <w:rPr>
          <w:rFonts w:eastAsia="MS Mincho" w:cs="Courier New"/>
          <w:lang w:val="hu-HU" w:eastAsia="ja-JP"/>
        </w:rPr>
        <w:t>Radelet</w:t>
      </w:r>
      <w:proofErr w:type="spellEnd"/>
      <w:r w:rsidRPr="008F33FC">
        <w:rPr>
          <w:rFonts w:eastAsia="MS Mincho" w:cs="Courier New"/>
          <w:lang w:val="hu-HU" w:eastAsia="ja-JP"/>
        </w:rPr>
        <w:t xml:space="preserve"> (1981): „</w:t>
      </w:r>
      <w:proofErr w:type="spellStart"/>
      <w:r w:rsidRPr="008F33FC">
        <w:rPr>
          <w:rFonts w:eastAsia="MS Mincho" w:cs="Courier New"/>
          <w:lang w:val="hu-HU" w:eastAsia="ja-JP"/>
        </w:rPr>
        <w:t>Racial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characteristics</w:t>
      </w:r>
      <w:proofErr w:type="spellEnd"/>
      <w:r w:rsidRPr="008F33FC">
        <w:rPr>
          <w:rFonts w:eastAsia="MS Mincho" w:cs="Courier New"/>
          <w:lang w:val="hu-HU" w:eastAsia="ja-JP"/>
        </w:rPr>
        <w:t xml:space="preserve"> and </w:t>
      </w:r>
      <w:proofErr w:type="spellStart"/>
      <w:r w:rsidRPr="008F33FC">
        <w:rPr>
          <w:rFonts w:eastAsia="MS Mincho" w:cs="Courier New"/>
          <w:lang w:val="hu-HU" w:eastAsia="ja-JP"/>
        </w:rPr>
        <w:t>the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imposition</w:t>
      </w:r>
      <w:proofErr w:type="spellEnd"/>
      <w:r w:rsidRPr="008F33FC">
        <w:rPr>
          <w:rFonts w:eastAsia="MS Mincho" w:cs="Courier New"/>
          <w:lang w:val="hu-HU" w:eastAsia="ja-JP"/>
        </w:rPr>
        <w:t xml:space="preserve"> of </w:t>
      </w:r>
      <w:proofErr w:type="spellStart"/>
      <w:r w:rsidRPr="008F33FC">
        <w:rPr>
          <w:rFonts w:eastAsia="MS Mincho" w:cs="Courier New"/>
          <w:lang w:val="hu-HU" w:eastAsia="ja-JP"/>
        </w:rPr>
        <w:t>the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death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penalty</w:t>
      </w:r>
      <w:proofErr w:type="spellEnd"/>
      <w:r w:rsidRPr="008F33FC">
        <w:rPr>
          <w:rFonts w:eastAsia="MS Mincho" w:cs="Courier New"/>
          <w:lang w:val="hu-HU" w:eastAsia="ja-JP"/>
        </w:rPr>
        <w:t>”. American</w:t>
      </w:r>
      <w:r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Sociological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Review</w:t>
      </w:r>
      <w:proofErr w:type="spellEnd"/>
      <w:r w:rsidRPr="008F33FC">
        <w:rPr>
          <w:rFonts w:eastAsia="MS Mincho" w:cs="Courier New"/>
          <w:lang w:val="hu-HU" w:eastAsia="ja-JP"/>
        </w:rPr>
        <w:t xml:space="preserve"> 46: pp. 918–927.</w:t>
      </w:r>
    </w:p>
    <w:p w:rsidR="00D208FF" w:rsidRDefault="00D208FF" w:rsidP="004465F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</w:p>
    <w:p w:rsidR="00D208FF" w:rsidRPr="008F33FC" w:rsidRDefault="00D208FF" w:rsidP="00D208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Richard L. </w:t>
      </w:r>
      <w:proofErr w:type="spellStart"/>
      <w:r w:rsidRPr="008F33FC">
        <w:rPr>
          <w:rFonts w:eastAsia="MS Mincho" w:cs="Courier New"/>
          <w:lang w:val="hu-HU" w:eastAsia="ja-JP"/>
        </w:rPr>
        <w:t>Scheaffer</w:t>
      </w:r>
      <w:proofErr w:type="spellEnd"/>
      <w:r w:rsidRPr="008F33FC">
        <w:rPr>
          <w:rFonts w:eastAsia="MS Mincho" w:cs="Courier New"/>
          <w:lang w:val="hu-HU" w:eastAsia="ja-JP"/>
        </w:rPr>
        <w:t xml:space="preserve">, William </w:t>
      </w:r>
      <w:proofErr w:type="spellStart"/>
      <w:r w:rsidRPr="008F33FC">
        <w:rPr>
          <w:rFonts w:eastAsia="MS Mincho" w:cs="Courier New"/>
          <w:lang w:val="hu-HU" w:eastAsia="ja-JP"/>
        </w:rPr>
        <w:t>Mendenhall</w:t>
      </w:r>
      <w:proofErr w:type="spellEnd"/>
      <w:r w:rsidRPr="008F33FC">
        <w:rPr>
          <w:rFonts w:eastAsia="MS Mincho" w:cs="Courier New"/>
          <w:lang w:val="hu-HU" w:eastAsia="ja-JP"/>
        </w:rPr>
        <w:t xml:space="preserve">, R. </w:t>
      </w:r>
      <w:proofErr w:type="spellStart"/>
      <w:r w:rsidRPr="008F33FC">
        <w:rPr>
          <w:rFonts w:eastAsia="MS Mincho" w:cs="Courier New"/>
          <w:lang w:val="hu-HU" w:eastAsia="ja-JP"/>
        </w:rPr>
        <w:t>Lyman</w:t>
      </w:r>
      <w:proofErr w:type="spellEnd"/>
      <w:r w:rsidRPr="008F33FC">
        <w:rPr>
          <w:rFonts w:eastAsia="MS Mincho" w:cs="Courier New"/>
          <w:lang w:val="hu-HU" w:eastAsia="ja-JP"/>
        </w:rPr>
        <w:t xml:space="preserve"> Ott: „</w:t>
      </w:r>
      <w:proofErr w:type="spellStart"/>
      <w:r w:rsidRPr="008F33FC">
        <w:rPr>
          <w:rFonts w:eastAsia="MS Mincho" w:cs="Courier New"/>
          <w:lang w:val="hu-HU" w:eastAsia="ja-JP"/>
        </w:rPr>
        <w:t>Elementary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Survey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Sampling</w:t>
      </w:r>
      <w:proofErr w:type="spellEnd"/>
      <w:r w:rsidRPr="008F33FC">
        <w:rPr>
          <w:rFonts w:eastAsia="MS Mincho" w:cs="Courier New"/>
          <w:lang w:val="hu-HU" w:eastAsia="ja-JP"/>
        </w:rPr>
        <w:t xml:space="preserve">”. </w:t>
      </w:r>
      <w:proofErr w:type="spellStart"/>
      <w:r w:rsidRPr="008F33FC">
        <w:rPr>
          <w:rFonts w:eastAsia="MS Mincho" w:cs="Courier New"/>
          <w:lang w:val="hu-HU" w:eastAsia="ja-JP"/>
        </w:rPr>
        <w:t>Wadsvorth</w:t>
      </w:r>
      <w:proofErr w:type="spellEnd"/>
      <w:r w:rsidRPr="008F33FC">
        <w:rPr>
          <w:rFonts w:eastAsia="MS Mincho" w:cs="Courier New"/>
          <w:lang w:val="hu-HU" w:eastAsia="ja-JP"/>
        </w:rPr>
        <w:t xml:space="preserve"> 1990</w:t>
      </w:r>
    </w:p>
    <w:p w:rsidR="00D208FF" w:rsidRPr="008F33FC" w:rsidRDefault="00D208FF" w:rsidP="004465F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</w:p>
    <w:p w:rsidR="004465F6" w:rsidRDefault="004465F6" w:rsidP="00535994">
      <w:pPr>
        <w:jc w:val="both"/>
        <w:rPr>
          <w:lang w:val="hu-HU"/>
        </w:rPr>
      </w:pPr>
    </w:p>
    <w:p w:rsidR="00EE10B2" w:rsidRDefault="00EE10B2" w:rsidP="00535994">
      <w:pPr>
        <w:jc w:val="both"/>
        <w:rPr>
          <w:lang w:val="hu-HU"/>
        </w:rPr>
      </w:pPr>
      <w:r>
        <w:rPr>
          <w:lang w:val="hu-HU"/>
        </w:rPr>
        <w:t xml:space="preserve"> </w:t>
      </w:r>
    </w:p>
    <w:p w:rsidR="00C871FE" w:rsidRDefault="00123EAF" w:rsidP="00C871FE">
      <w:pPr>
        <w:jc w:val="both"/>
        <w:rPr>
          <w:lang w:val="hu-HU"/>
        </w:rPr>
      </w:pPr>
      <w:r>
        <w:rPr>
          <w:lang w:val="hu-HU"/>
        </w:rPr>
        <w:t>A.2.</w:t>
      </w:r>
      <w:r w:rsidR="008C25FE">
        <w:rPr>
          <w:lang w:val="hu-HU"/>
        </w:rPr>
        <w:t xml:space="preserve"> </w:t>
      </w:r>
      <w:proofErr w:type="spellStart"/>
      <w:r w:rsidR="008C25FE">
        <w:rPr>
          <w:lang w:val="hu-HU"/>
        </w:rPr>
        <w:t>Causal</w:t>
      </w:r>
      <w:proofErr w:type="spellEnd"/>
      <w:r w:rsidR="008C25FE">
        <w:rPr>
          <w:lang w:val="hu-HU"/>
        </w:rPr>
        <w:t xml:space="preserve"> </w:t>
      </w:r>
      <w:proofErr w:type="spellStart"/>
      <w:r w:rsidR="008C25FE">
        <w:rPr>
          <w:lang w:val="hu-HU"/>
        </w:rPr>
        <w:t>analysis</w:t>
      </w:r>
      <w:proofErr w:type="spellEnd"/>
      <w:r w:rsidR="008C25FE">
        <w:rPr>
          <w:lang w:val="hu-HU"/>
        </w:rPr>
        <w:t xml:space="preserve"> (</w:t>
      </w:r>
      <w:proofErr w:type="spellStart"/>
      <w:r w:rsidR="00CE7BCC">
        <w:rPr>
          <w:lang w:val="hu-HU"/>
        </w:rPr>
        <w:t>the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importance</w:t>
      </w:r>
      <w:proofErr w:type="spellEnd"/>
      <w:r w:rsidR="00CE7BCC">
        <w:rPr>
          <w:lang w:val="hu-HU"/>
        </w:rPr>
        <w:t xml:space="preserve"> of </w:t>
      </w:r>
      <w:proofErr w:type="spellStart"/>
      <w:r w:rsidR="00CE7BCC">
        <w:rPr>
          <w:lang w:val="hu-HU"/>
        </w:rPr>
        <w:t>causality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in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science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naive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causal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analysis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matching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causality</w:t>
      </w:r>
      <w:proofErr w:type="spellEnd"/>
      <w:r w:rsidR="00CE7BCC">
        <w:rPr>
          <w:lang w:val="hu-HU"/>
        </w:rPr>
        <w:t xml:space="preserve"> and </w:t>
      </w:r>
      <w:proofErr w:type="spellStart"/>
      <w:r w:rsidR="00CE7BCC">
        <w:rPr>
          <w:lang w:val="hu-HU"/>
        </w:rPr>
        <w:t>manipulation</w:t>
      </w:r>
      <w:proofErr w:type="spellEnd"/>
      <w:r w:rsidR="00CE7BCC">
        <w:rPr>
          <w:lang w:val="hu-HU"/>
        </w:rPr>
        <w:t xml:space="preserve"> (Pearl), </w:t>
      </w:r>
      <w:proofErr w:type="spellStart"/>
      <w:r w:rsidR="00CE7BCC">
        <w:rPr>
          <w:lang w:val="hu-HU"/>
        </w:rPr>
        <w:t>propensity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score</w:t>
      </w:r>
      <w:proofErr w:type="spellEnd"/>
      <w:r w:rsidR="00CE7BCC">
        <w:rPr>
          <w:lang w:val="hu-HU"/>
        </w:rPr>
        <w:t xml:space="preserve"> (Rubin))</w:t>
      </w:r>
      <w:r>
        <w:rPr>
          <w:lang w:val="hu-HU"/>
        </w:rPr>
        <w:t xml:space="preserve"> </w:t>
      </w:r>
    </w:p>
    <w:p w:rsidR="00451E61" w:rsidRDefault="00451E61" w:rsidP="00535994">
      <w:pPr>
        <w:jc w:val="both"/>
        <w:rPr>
          <w:lang w:val="hu-HU"/>
        </w:rPr>
      </w:pPr>
    </w:p>
    <w:p w:rsidR="00451E61" w:rsidRPr="008F33FC" w:rsidRDefault="00451E61" w:rsidP="00451E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  <w:proofErr w:type="spellStart"/>
      <w:r w:rsidRPr="008F33FC">
        <w:rPr>
          <w:rFonts w:eastAsia="MS Mincho" w:cs="Courier New"/>
          <w:lang w:val="hu-HU" w:eastAsia="ja-JP"/>
        </w:rPr>
        <w:t>Judea</w:t>
      </w:r>
      <w:proofErr w:type="spellEnd"/>
      <w:r w:rsidRPr="008F33FC">
        <w:rPr>
          <w:rFonts w:eastAsia="MS Mincho" w:cs="Courier New"/>
          <w:lang w:val="hu-HU" w:eastAsia="ja-JP"/>
        </w:rPr>
        <w:t xml:space="preserve"> Pearl: „</w:t>
      </w:r>
      <w:proofErr w:type="spellStart"/>
      <w:r w:rsidRPr="008F33FC">
        <w:rPr>
          <w:rFonts w:eastAsia="MS Mincho" w:cs="Courier New"/>
          <w:lang w:val="hu-HU" w:eastAsia="ja-JP"/>
        </w:rPr>
        <w:t>Causality</w:t>
      </w:r>
      <w:proofErr w:type="spellEnd"/>
      <w:r w:rsidRPr="008F33FC">
        <w:rPr>
          <w:rFonts w:eastAsia="MS Mincho" w:cs="Courier New"/>
          <w:lang w:val="hu-HU" w:eastAsia="ja-JP"/>
        </w:rPr>
        <w:t xml:space="preserve">”. 2nd </w:t>
      </w:r>
      <w:proofErr w:type="spellStart"/>
      <w:r w:rsidRPr="008F33FC">
        <w:rPr>
          <w:rFonts w:eastAsia="MS Mincho" w:cs="Courier New"/>
          <w:lang w:val="hu-HU" w:eastAsia="ja-JP"/>
        </w:rPr>
        <w:t>ed</w:t>
      </w:r>
      <w:proofErr w:type="spellEnd"/>
      <w:r w:rsidRPr="008F33FC">
        <w:rPr>
          <w:rFonts w:eastAsia="MS Mincho" w:cs="Courier New"/>
          <w:lang w:val="hu-HU" w:eastAsia="ja-JP"/>
        </w:rPr>
        <w:t>. Cambridge University Press 2009</w:t>
      </w:r>
    </w:p>
    <w:p w:rsidR="00451E61" w:rsidRDefault="00451E61" w:rsidP="00535994">
      <w:pPr>
        <w:jc w:val="both"/>
        <w:rPr>
          <w:lang w:val="hu-HU"/>
        </w:rPr>
      </w:pPr>
    </w:p>
    <w:p w:rsidR="003E3F14" w:rsidRPr="008F33FC" w:rsidRDefault="003E3F14" w:rsidP="003E3F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Paul R. </w:t>
      </w:r>
      <w:proofErr w:type="spellStart"/>
      <w:r w:rsidRPr="008F33FC">
        <w:rPr>
          <w:rFonts w:eastAsia="MS Mincho" w:cs="Courier New"/>
          <w:lang w:val="hu-HU" w:eastAsia="ja-JP"/>
        </w:rPr>
        <w:t>Rosenbaum</w:t>
      </w:r>
      <w:proofErr w:type="spellEnd"/>
      <w:r w:rsidRPr="008F33FC">
        <w:rPr>
          <w:rFonts w:eastAsia="MS Mincho" w:cs="Courier New"/>
          <w:lang w:val="hu-HU" w:eastAsia="ja-JP"/>
        </w:rPr>
        <w:t xml:space="preserve">, Donald B. Rubin (1983): "The </w:t>
      </w:r>
      <w:proofErr w:type="spellStart"/>
      <w:r w:rsidRPr="008F33FC">
        <w:rPr>
          <w:rFonts w:eastAsia="MS Mincho" w:cs="Courier New"/>
          <w:lang w:val="hu-HU" w:eastAsia="ja-JP"/>
        </w:rPr>
        <w:t>Central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Role</w:t>
      </w:r>
      <w:proofErr w:type="spellEnd"/>
      <w:r w:rsidRPr="008F33FC">
        <w:rPr>
          <w:rFonts w:eastAsia="MS Mincho" w:cs="Courier New"/>
          <w:lang w:val="hu-HU" w:eastAsia="ja-JP"/>
        </w:rPr>
        <w:t xml:space="preserve"> of </w:t>
      </w:r>
      <w:proofErr w:type="spellStart"/>
      <w:r w:rsidRPr="008F33FC">
        <w:rPr>
          <w:rFonts w:eastAsia="MS Mincho" w:cs="Courier New"/>
          <w:lang w:val="hu-HU" w:eastAsia="ja-JP"/>
        </w:rPr>
        <w:t>the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Propensity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Score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in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Observational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Studies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for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Causal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Effects</w:t>
      </w:r>
      <w:proofErr w:type="spellEnd"/>
      <w:r w:rsidRPr="008F33FC">
        <w:rPr>
          <w:rFonts w:eastAsia="MS Mincho" w:cs="Courier New"/>
          <w:lang w:val="hu-HU" w:eastAsia="ja-JP"/>
        </w:rPr>
        <w:t xml:space="preserve">". </w:t>
      </w:r>
      <w:proofErr w:type="spellStart"/>
      <w:r w:rsidRPr="008F33FC">
        <w:rPr>
          <w:rFonts w:eastAsia="MS Mincho" w:cs="Courier New"/>
          <w:lang w:val="hu-HU" w:eastAsia="ja-JP"/>
        </w:rPr>
        <w:t>Biometrika</w:t>
      </w:r>
      <w:proofErr w:type="spellEnd"/>
      <w:r w:rsidRPr="008F33FC">
        <w:rPr>
          <w:rFonts w:eastAsia="MS Mincho" w:cs="Courier New"/>
          <w:lang w:val="hu-HU" w:eastAsia="ja-JP"/>
        </w:rPr>
        <w:t xml:space="preserve"> 70: pp. 41–55.</w:t>
      </w:r>
    </w:p>
    <w:p w:rsidR="00451E61" w:rsidRDefault="00451E61" w:rsidP="00535994">
      <w:pPr>
        <w:jc w:val="both"/>
        <w:rPr>
          <w:lang w:val="hu-HU"/>
        </w:rPr>
      </w:pPr>
    </w:p>
    <w:p w:rsidR="003E3F14" w:rsidRPr="008F33FC" w:rsidRDefault="003E3F14" w:rsidP="003E3F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>Tamás Rudas (2010): „</w:t>
      </w:r>
      <w:proofErr w:type="spellStart"/>
      <w:r w:rsidRPr="008F33FC">
        <w:rPr>
          <w:rFonts w:eastAsia="MS Mincho" w:cs="Courier New"/>
          <w:lang w:val="hu-HU" w:eastAsia="ja-JP"/>
        </w:rPr>
        <w:t>Informative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Allocation</w:t>
      </w:r>
      <w:proofErr w:type="spellEnd"/>
      <w:r w:rsidRPr="008F33FC">
        <w:rPr>
          <w:rFonts w:eastAsia="MS Mincho" w:cs="Courier New"/>
          <w:lang w:val="hu-HU" w:eastAsia="ja-JP"/>
        </w:rPr>
        <w:t xml:space="preserve"> and </w:t>
      </w:r>
      <w:proofErr w:type="spellStart"/>
      <w:r w:rsidRPr="008F33FC">
        <w:rPr>
          <w:rFonts w:eastAsia="MS Mincho" w:cs="Courier New"/>
          <w:lang w:val="hu-HU" w:eastAsia="ja-JP"/>
        </w:rPr>
        <w:t>Consistent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Treatment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Selection</w:t>
      </w:r>
      <w:proofErr w:type="spellEnd"/>
      <w:r w:rsidRPr="008F33FC">
        <w:rPr>
          <w:rFonts w:eastAsia="MS Mincho" w:cs="Courier New"/>
          <w:lang w:val="hu-HU" w:eastAsia="ja-JP"/>
        </w:rPr>
        <w:t xml:space="preserve">”. </w:t>
      </w:r>
      <w:proofErr w:type="spellStart"/>
      <w:r w:rsidRPr="008F33FC">
        <w:rPr>
          <w:rFonts w:eastAsia="MS Mincho" w:cs="Courier New"/>
          <w:lang w:val="hu-HU" w:eastAsia="ja-JP"/>
        </w:rPr>
        <w:t>Statistical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Methodology</w:t>
      </w:r>
      <w:proofErr w:type="spellEnd"/>
      <w:r w:rsidRPr="008F33FC">
        <w:rPr>
          <w:rFonts w:eastAsia="MS Mincho" w:cs="Courier New"/>
          <w:lang w:val="hu-HU" w:eastAsia="ja-JP"/>
        </w:rPr>
        <w:t xml:space="preserve">, </w:t>
      </w:r>
      <w:proofErr w:type="spellStart"/>
      <w:r w:rsidRPr="008F33FC">
        <w:rPr>
          <w:rFonts w:eastAsia="MS Mincho" w:cs="Courier New"/>
          <w:lang w:val="hu-HU" w:eastAsia="ja-JP"/>
        </w:rPr>
        <w:t>Special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Issue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on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Statistics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in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the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Social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Sciences</w:t>
      </w:r>
      <w:proofErr w:type="spellEnd"/>
      <w:r w:rsidRPr="008F33FC">
        <w:rPr>
          <w:rFonts w:eastAsia="MS Mincho" w:cs="Courier New"/>
          <w:lang w:val="hu-HU" w:eastAsia="ja-JP"/>
        </w:rPr>
        <w:t xml:space="preserve"> 7: pp. 323-337. </w:t>
      </w:r>
    </w:p>
    <w:p w:rsidR="003E3F14" w:rsidRDefault="003E3F14" w:rsidP="00535994">
      <w:pPr>
        <w:jc w:val="both"/>
        <w:rPr>
          <w:lang w:val="hu-HU"/>
        </w:rPr>
      </w:pP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A.3. </w:t>
      </w:r>
      <w:proofErr w:type="spellStart"/>
      <w:r w:rsidR="00CE7BCC">
        <w:rPr>
          <w:lang w:val="hu-HU"/>
        </w:rPr>
        <w:t>How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to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do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science</w:t>
      </w:r>
      <w:proofErr w:type="spellEnd"/>
      <w:r w:rsidR="00CE7BCC">
        <w:rPr>
          <w:lang w:val="hu-HU"/>
        </w:rPr>
        <w:t>? (</w:t>
      </w:r>
      <w:proofErr w:type="spellStart"/>
      <w:r w:rsidR="00CE7BCC">
        <w:rPr>
          <w:lang w:val="hu-HU"/>
        </w:rPr>
        <w:t>paradigmatic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science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institutionalized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science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o</w:t>
      </w:r>
      <w:r w:rsidR="008D4F23">
        <w:rPr>
          <w:lang w:val="hu-HU"/>
        </w:rPr>
        <w:t>p</w:t>
      </w:r>
      <w:r w:rsidR="00CE7BCC">
        <w:rPr>
          <w:lang w:val="hu-HU"/>
        </w:rPr>
        <w:t>erationalization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data</w:t>
      </w:r>
      <w:proofErr w:type="spellEnd"/>
      <w:r w:rsidR="00CE7BCC">
        <w:rPr>
          <w:lang w:val="hu-HU"/>
        </w:rPr>
        <w:t xml:space="preserve"> and </w:t>
      </w:r>
      <w:proofErr w:type="spellStart"/>
      <w:r w:rsidR="00CE7BCC">
        <w:rPr>
          <w:lang w:val="hu-HU"/>
        </w:rPr>
        <w:t>theory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science</w:t>
      </w:r>
      <w:proofErr w:type="spellEnd"/>
      <w:r w:rsidR="00CE7BCC">
        <w:rPr>
          <w:lang w:val="hu-HU"/>
        </w:rPr>
        <w:t xml:space="preserve"> and </w:t>
      </w:r>
      <w:proofErr w:type="spellStart"/>
      <w:r w:rsidR="00CE7BCC">
        <w:rPr>
          <w:lang w:val="hu-HU"/>
        </w:rPr>
        <w:t>prejudice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the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role</w:t>
      </w:r>
      <w:proofErr w:type="spellEnd"/>
      <w:r w:rsidR="00CE7BCC">
        <w:rPr>
          <w:lang w:val="hu-HU"/>
        </w:rPr>
        <w:t xml:space="preserve"> of </w:t>
      </w:r>
      <w:proofErr w:type="spellStart"/>
      <w:r w:rsidR="00CE7BCC">
        <w:rPr>
          <w:lang w:val="hu-HU"/>
        </w:rPr>
        <w:t>scientific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evidence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meta-analysis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science</w:t>
      </w:r>
      <w:proofErr w:type="spellEnd"/>
      <w:r w:rsidR="00CE7BCC">
        <w:rPr>
          <w:lang w:val="hu-HU"/>
        </w:rPr>
        <w:t xml:space="preserve"> and policy </w:t>
      </w:r>
      <w:proofErr w:type="spellStart"/>
      <w:r w:rsidR="00CE7BCC">
        <w:rPr>
          <w:lang w:val="hu-HU"/>
        </w:rPr>
        <w:t>making</w:t>
      </w:r>
      <w:proofErr w:type="spellEnd"/>
      <w:r w:rsidR="00CE7BCC">
        <w:rPr>
          <w:lang w:val="hu-HU"/>
        </w:rPr>
        <w:t>)</w:t>
      </w:r>
    </w:p>
    <w:p w:rsidR="009862F5" w:rsidRDefault="009862F5" w:rsidP="00535994">
      <w:pPr>
        <w:jc w:val="both"/>
        <w:rPr>
          <w:lang w:val="hu-HU"/>
        </w:rPr>
      </w:pPr>
    </w:p>
    <w:p w:rsidR="009862F5" w:rsidRPr="008F33FC" w:rsidRDefault="009862F5" w:rsidP="009862F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lastRenderedPageBreak/>
        <w:t xml:space="preserve">Douglas G. </w:t>
      </w:r>
      <w:proofErr w:type="spellStart"/>
      <w:r w:rsidRPr="008F33FC">
        <w:rPr>
          <w:rFonts w:eastAsia="MS Mincho" w:cs="Courier New"/>
          <w:lang w:val="hu-HU" w:eastAsia="ja-JP"/>
        </w:rPr>
        <w:t>Altman</w:t>
      </w:r>
      <w:proofErr w:type="spellEnd"/>
      <w:r w:rsidRPr="008F33FC">
        <w:rPr>
          <w:rFonts w:eastAsia="MS Mincho" w:cs="Courier New"/>
          <w:lang w:val="hu-HU" w:eastAsia="ja-JP"/>
        </w:rPr>
        <w:t xml:space="preserve">, Martin </w:t>
      </w:r>
      <w:proofErr w:type="spellStart"/>
      <w:r w:rsidRPr="008F33FC">
        <w:rPr>
          <w:rFonts w:eastAsia="MS Mincho" w:cs="Courier New"/>
          <w:lang w:val="hu-HU" w:eastAsia="ja-JP"/>
        </w:rPr>
        <w:t>Bland</w:t>
      </w:r>
      <w:proofErr w:type="spellEnd"/>
      <w:r w:rsidRPr="008F33FC">
        <w:rPr>
          <w:rFonts w:eastAsia="MS Mincho" w:cs="Courier New"/>
          <w:lang w:val="hu-HU" w:eastAsia="ja-JP"/>
        </w:rPr>
        <w:t xml:space="preserve"> (1995): "</w:t>
      </w:r>
      <w:proofErr w:type="spellStart"/>
      <w:r w:rsidRPr="008F33FC">
        <w:rPr>
          <w:rFonts w:eastAsia="MS Mincho" w:cs="Courier New"/>
          <w:lang w:val="hu-HU" w:eastAsia="ja-JP"/>
        </w:rPr>
        <w:t>Absence</w:t>
      </w:r>
      <w:proofErr w:type="spellEnd"/>
      <w:r w:rsidRPr="008F33FC">
        <w:rPr>
          <w:rFonts w:eastAsia="MS Mincho" w:cs="Courier New"/>
          <w:lang w:val="hu-HU" w:eastAsia="ja-JP"/>
        </w:rPr>
        <w:t xml:space="preserve"> of </w:t>
      </w:r>
      <w:proofErr w:type="spellStart"/>
      <w:r w:rsidRPr="008F33FC">
        <w:rPr>
          <w:rFonts w:eastAsia="MS Mincho" w:cs="Courier New"/>
          <w:lang w:val="hu-HU" w:eastAsia="ja-JP"/>
        </w:rPr>
        <w:t>evidence</w:t>
      </w:r>
      <w:proofErr w:type="spellEnd"/>
      <w:r w:rsidRPr="008F33FC">
        <w:rPr>
          <w:rFonts w:eastAsia="MS Mincho" w:cs="Courier New"/>
          <w:lang w:val="hu-HU" w:eastAsia="ja-JP"/>
        </w:rPr>
        <w:t xml:space="preserve"> is </w:t>
      </w:r>
      <w:proofErr w:type="spellStart"/>
      <w:r w:rsidRPr="008F33FC">
        <w:rPr>
          <w:rFonts w:eastAsia="MS Mincho" w:cs="Courier New"/>
          <w:lang w:val="hu-HU" w:eastAsia="ja-JP"/>
        </w:rPr>
        <w:t>not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evidence</w:t>
      </w:r>
      <w:proofErr w:type="spellEnd"/>
      <w:r w:rsidRPr="008F33FC">
        <w:rPr>
          <w:rFonts w:eastAsia="MS Mincho" w:cs="Courier New"/>
          <w:lang w:val="hu-HU" w:eastAsia="ja-JP"/>
        </w:rPr>
        <w:t xml:space="preserve"> of </w:t>
      </w:r>
      <w:proofErr w:type="spellStart"/>
      <w:r w:rsidRPr="008F33FC">
        <w:rPr>
          <w:rFonts w:eastAsia="MS Mincho" w:cs="Courier New"/>
          <w:lang w:val="hu-HU" w:eastAsia="ja-JP"/>
        </w:rPr>
        <w:t>absence</w:t>
      </w:r>
      <w:proofErr w:type="spellEnd"/>
      <w:r w:rsidRPr="008F33FC">
        <w:rPr>
          <w:rFonts w:eastAsia="MS Mincho" w:cs="Courier New"/>
          <w:lang w:val="hu-HU" w:eastAsia="ja-JP"/>
        </w:rPr>
        <w:t xml:space="preserve">". British </w:t>
      </w:r>
      <w:proofErr w:type="spellStart"/>
      <w:r w:rsidRPr="008F33FC">
        <w:rPr>
          <w:rFonts w:eastAsia="MS Mincho" w:cs="Courier New"/>
          <w:lang w:val="hu-HU" w:eastAsia="ja-JP"/>
        </w:rPr>
        <w:t>Medical</w:t>
      </w:r>
      <w:proofErr w:type="spellEnd"/>
      <w:r w:rsidRPr="008F33FC">
        <w:rPr>
          <w:rFonts w:eastAsia="MS Mincho" w:cs="Courier New"/>
          <w:lang w:val="hu-HU" w:eastAsia="ja-JP"/>
        </w:rPr>
        <w:t xml:space="preserve"> Journal 311 (7003): pp. 485.</w:t>
      </w:r>
    </w:p>
    <w:p w:rsidR="009862F5" w:rsidRDefault="009862F5" w:rsidP="00535994">
      <w:pPr>
        <w:jc w:val="both"/>
        <w:rPr>
          <w:lang w:val="hu-HU"/>
        </w:rPr>
      </w:pPr>
    </w:p>
    <w:p w:rsidR="009862F5" w:rsidRDefault="009862F5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Alan </w:t>
      </w:r>
      <w:proofErr w:type="spellStart"/>
      <w:r w:rsidRPr="008F33FC">
        <w:rPr>
          <w:rFonts w:eastAsia="MS Mincho" w:cs="Courier New"/>
          <w:lang w:val="hu-HU" w:eastAsia="ja-JP"/>
        </w:rPr>
        <w:t>Bryman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Social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Research </w:t>
      </w:r>
      <w:proofErr w:type="spellStart"/>
      <w:r w:rsidRPr="008F33FC">
        <w:rPr>
          <w:rFonts w:eastAsia="MS Mincho" w:cs="Courier New"/>
          <w:lang w:val="hu-HU" w:eastAsia="ja-JP"/>
        </w:rPr>
        <w:t>Method</w:t>
      </w:r>
      <w:r>
        <w:rPr>
          <w:rFonts w:eastAsia="MS Mincho" w:cs="Courier New"/>
          <w:lang w:val="hu-HU" w:eastAsia="ja-JP"/>
        </w:rPr>
        <w:t>s</w:t>
      </w:r>
      <w:proofErr w:type="spellEnd"/>
      <w:r>
        <w:rPr>
          <w:rFonts w:eastAsia="MS Mincho" w:cs="Courier New"/>
          <w:lang w:val="hu-HU" w:eastAsia="ja-JP"/>
        </w:rPr>
        <w:t>”. Oxford University Press 2015</w:t>
      </w:r>
    </w:p>
    <w:p w:rsidR="00A83861" w:rsidRDefault="00A83861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</w:p>
    <w:p w:rsidR="00A83861" w:rsidRPr="008F33FC" w:rsidRDefault="00A83861" w:rsidP="00A83861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eastAsia="MS Mincho" w:cs="Courier New"/>
          <w:lang w:val="hu-HU" w:eastAsia="ja-JP"/>
        </w:rPr>
      </w:pPr>
      <w:proofErr w:type="spellStart"/>
      <w:r w:rsidRPr="008F33FC">
        <w:rPr>
          <w:rFonts w:eastAsia="MS Mincho" w:cs="Courier New"/>
          <w:lang w:val="hu-HU" w:eastAsia="ja-JP"/>
        </w:rPr>
        <w:t>Gerd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Gigerenzer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Mindless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statistics</w:t>
      </w:r>
      <w:proofErr w:type="spellEnd"/>
      <w:r w:rsidRPr="008F33FC">
        <w:rPr>
          <w:rFonts w:eastAsia="MS Mincho" w:cs="Courier New"/>
          <w:lang w:val="hu-HU" w:eastAsia="ja-JP"/>
        </w:rPr>
        <w:t xml:space="preserve">”. The Journal of </w:t>
      </w:r>
      <w:proofErr w:type="spellStart"/>
      <w:r w:rsidRPr="008F33FC">
        <w:rPr>
          <w:rFonts w:eastAsia="MS Mincho" w:cs="Courier New"/>
          <w:lang w:val="hu-HU" w:eastAsia="ja-JP"/>
        </w:rPr>
        <w:t>Socio-Economics</w:t>
      </w:r>
      <w:proofErr w:type="spellEnd"/>
      <w:r w:rsidRPr="008F33FC">
        <w:rPr>
          <w:rFonts w:eastAsia="MS Mincho" w:cs="Courier New"/>
          <w:lang w:val="hu-HU" w:eastAsia="ja-JP"/>
        </w:rPr>
        <w:t xml:space="preserve"> 33 (2004): pp. 587–606.</w:t>
      </w:r>
    </w:p>
    <w:p w:rsidR="00A83861" w:rsidRDefault="00A83861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</w:p>
    <w:p w:rsidR="009862F5" w:rsidRDefault="009862F5" w:rsidP="00535994">
      <w:pPr>
        <w:jc w:val="both"/>
        <w:rPr>
          <w:lang w:val="hu-HU"/>
        </w:rPr>
      </w:pPr>
    </w:p>
    <w:p w:rsidR="00EE10B2" w:rsidRPr="00F424DF" w:rsidRDefault="00123EAF" w:rsidP="00535994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B</w:t>
      </w:r>
      <w:r w:rsidR="00CE7BCC">
        <w:rPr>
          <w:b/>
          <w:bCs/>
          <w:lang w:val="hu-HU"/>
        </w:rPr>
        <w:t xml:space="preserve">. </w:t>
      </w:r>
      <w:proofErr w:type="spellStart"/>
      <w:r w:rsidR="00CE7BCC">
        <w:rPr>
          <w:b/>
          <w:bCs/>
          <w:lang w:val="hu-HU"/>
        </w:rPr>
        <w:t>Quantitative</w:t>
      </w:r>
      <w:proofErr w:type="spellEnd"/>
      <w:r w:rsidR="00CE7BCC">
        <w:rPr>
          <w:b/>
          <w:bCs/>
          <w:lang w:val="hu-HU"/>
        </w:rPr>
        <w:t xml:space="preserve"> </w:t>
      </w:r>
      <w:proofErr w:type="spellStart"/>
      <w:r w:rsidR="00CE7BCC">
        <w:rPr>
          <w:b/>
          <w:bCs/>
          <w:lang w:val="hu-HU"/>
        </w:rPr>
        <w:t>Methodology</w:t>
      </w:r>
      <w:proofErr w:type="spellEnd"/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B.1. </w:t>
      </w:r>
      <w:r w:rsidR="00CE7BCC">
        <w:rPr>
          <w:lang w:val="hu-HU"/>
        </w:rPr>
        <w:t xml:space="preserve">Data </w:t>
      </w:r>
      <w:proofErr w:type="spellStart"/>
      <w:r w:rsidR="00CE7BCC">
        <w:rPr>
          <w:lang w:val="hu-HU"/>
        </w:rPr>
        <w:t>sources</w:t>
      </w:r>
      <w:proofErr w:type="spellEnd"/>
      <w:r w:rsidR="00CE7BCC">
        <w:rPr>
          <w:lang w:val="hu-HU"/>
        </w:rPr>
        <w:t xml:space="preserve"> (</w:t>
      </w:r>
      <w:proofErr w:type="spellStart"/>
      <w:r w:rsidR="00CE7BCC">
        <w:rPr>
          <w:lang w:val="hu-HU"/>
        </w:rPr>
        <w:t>census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survey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microcensus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administrative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data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registers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data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archives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data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fusion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regular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international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surveys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data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collection</w:t>
      </w:r>
      <w:proofErr w:type="spellEnd"/>
      <w:r w:rsidR="00CE7BCC">
        <w:rPr>
          <w:lang w:val="hu-HU"/>
        </w:rPr>
        <w:t xml:space="preserve"> and </w:t>
      </w:r>
      <w:proofErr w:type="spellStart"/>
      <w:r w:rsidR="00CE7BCC">
        <w:rPr>
          <w:lang w:val="hu-HU"/>
        </w:rPr>
        <w:t>secondary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analysis</w:t>
      </w:r>
      <w:proofErr w:type="spellEnd"/>
      <w:r w:rsidR="00CE7BCC">
        <w:rPr>
          <w:lang w:val="hu-HU"/>
        </w:rPr>
        <w:t xml:space="preserve">) </w:t>
      </w:r>
    </w:p>
    <w:p w:rsidR="009F0808" w:rsidRDefault="009F0808" w:rsidP="00535994">
      <w:pPr>
        <w:jc w:val="both"/>
        <w:rPr>
          <w:lang w:val="hu-HU"/>
        </w:rPr>
      </w:pPr>
    </w:p>
    <w:p w:rsidR="009F0808" w:rsidRDefault="009F0808" w:rsidP="00344D70">
      <w:pPr>
        <w:ind w:firstLine="708"/>
        <w:jc w:val="both"/>
        <w:rPr>
          <w:lang w:val="hu-HU"/>
        </w:rPr>
      </w:pPr>
      <w:r>
        <w:rPr>
          <w:lang w:val="hu-HU"/>
        </w:rPr>
        <w:t xml:space="preserve">Robert M. </w:t>
      </w:r>
      <w:proofErr w:type="spellStart"/>
      <w:r>
        <w:rPr>
          <w:lang w:val="hu-HU"/>
        </w:rPr>
        <w:t>Groves</w:t>
      </w:r>
      <w:proofErr w:type="spellEnd"/>
      <w:r>
        <w:rPr>
          <w:lang w:val="hu-HU"/>
        </w:rPr>
        <w:t xml:space="preserve">, Floyd J. </w:t>
      </w:r>
      <w:proofErr w:type="spellStart"/>
      <w:r>
        <w:rPr>
          <w:lang w:val="hu-HU"/>
        </w:rPr>
        <w:t>Fowler</w:t>
      </w:r>
      <w:proofErr w:type="spellEnd"/>
      <w:r>
        <w:rPr>
          <w:lang w:val="hu-HU"/>
        </w:rPr>
        <w:t xml:space="preserve"> (2007) „</w:t>
      </w:r>
      <w:proofErr w:type="spellStart"/>
      <w:r>
        <w:rPr>
          <w:lang w:val="hu-HU"/>
        </w:rPr>
        <w:t>Survey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Methodology</w:t>
      </w:r>
      <w:proofErr w:type="spellEnd"/>
      <w:r>
        <w:rPr>
          <w:lang w:val="hu-HU"/>
        </w:rPr>
        <w:t xml:space="preserve">”. </w:t>
      </w:r>
      <w:proofErr w:type="spellStart"/>
      <w:r>
        <w:rPr>
          <w:lang w:val="hu-HU"/>
        </w:rPr>
        <w:t>Wiley</w:t>
      </w:r>
      <w:proofErr w:type="spellEnd"/>
    </w:p>
    <w:p w:rsidR="009F0808" w:rsidRDefault="009F0808" w:rsidP="00535994">
      <w:pPr>
        <w:jc w:val="both"/>
        <w:rPr>
          <w:lang w:val="hu-HU"/>
        </w:rPr>
      </w:pPr>
    </w:p>
    <w:p w:rsidR="001810F1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B.2. </w:t>
      </w:r>
      <w:proofErr w:type="spellStart"/>
      <w:r w:rsidR="00CE7BCC">
        <w:rPr>
          <w:lang w:val="hu-HU"/>
        </w:rPr>
        <w:t>Effects</w:t>
      </w:r>
      <w:proofErr w:type="spellEnd"/>
      <w:r w:rsidR="00CE7BCC">
        <w:rPr>
          <w:lang w:val="hu-HU"/>
        </w:rPr>
        <w:t xml:space="preserve"> and </w:t>
      </w:r>
      <w:proofErr w:type="spellStart"/>
      <w:r w:rsidR="00CE7BCC">
        <w:rPr>
          <w:lang w:val="hu-HU"/>
        </w:rPr>
        <w:t>interactions</w:t>
      </w:r>
      <w:proofErr w:type="spellEnd"/>
      <w:r w:rsidR="00CE7BCC">
        <w:rPr>
          <w:lang w:val="hu-HU"/>
        </w:rPr>
        <w:t xml:space="preserve"> (</w:t>
      </w:r>
      <w:proofErr w:type="spellStart"/>
      <w:r w:rsidR="00CE7BCC">
        <w:rPr>
          <w:lang w:val="hu-HU"/>
        </w:rPr>
        <w:t>additive</w:t>
      </w:r>
      <w:proofErr w:type="spellEnd"/>
      <w:r w:rsidR="00CE7BCC">
        <w:rPr>
          <w:lang w:val="hu-HU"/>
        </w:rPr>
        <w:t xml:space="preserve"> and </w:t>
      </w:r>
      <w:proofErr w:type="spellStart"/>
      <w:r w:rsidR="00CE7BCC">
        <w:rPr>
          <w:lang w:val="hu-HU"/>
        </w:rPr>
        <w:t>m</w:t>
      </w:r>
      <w:r w:rsidR="008D4F23">
        <w:rPr>
          <w:lang w:val="hu-HU"/>
        </w:rPr>
        <w:t>ultiplicative</w:t>
      </w:r>
      <w:proofErr w:type="spellEnd"/>
      <w:r w:rsidR="008D4F23">
        <w:rPr>
          <w:lang w:val="hu-HU"/>
        </w:rPr>
        <w:t xml:space="preserve"> </w:t>
      </w:r>
      <w:proofErr w:type="spellStart"/>
      <w:r w:rsidR="008D4F23">
        <w:rPr>
          <w:lang w:val="hu-HU"/>
        </w:rPr>
        <w:t>effects</w:t>
      </w:r>
      <w:proofErr w:type="spellEnd"/>
      <w:r w:rsidR="008D4F23">
        <w:rPr>
          <w:lang w:val="hu-HU"/>
        </w:rPr>
        <w:t xml:space="preserve">, </w:t>
      </w:r>
      <w:proofErr w:type="spellStart"/>
      <w:r w:rsidR="008D4F23">
        <w:rPr>
          <w:lang w:val="hu-HU"/>
        </w:rPr>
        <w:t>independ</w:t>
      </w:r>
      <w:r w:rsidR="00CE7BCC">
        <w:rPr>
          <w:lang w:val="hu-HU"/>
        </w:rPr>
        <w:t>e</w:t>
      </w:r>
      <w:r w:rsidR="008D4F23">
        <w:rPr>
          <w:lang w:val="hu-HU"/>
        </w:rPr>
        <w:t>n</w:t>
      </w:r>
      <w:r w:rsidR="00CE7BCC">
        <w:rPr>
          <w:lang w:val="hu-HU"/>
        </w:rPr>
        <w:t>ce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the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possibility</w:t>
      </w:r>
      <w:proofErr w:type="spellEnd"/>
      <w:r w:rsidR="00CE7BCC">
        <w:rPr>
          <w:lang w:val="hu-HU"/>
        </w:rPr>
        <w:t xml:space="preserve"> of </w:t>
      </w:r>
      <w:proofErr w:type="spellStart"/>
      <w:r w:rsidR="00CE7BCC">
        <w:rPr>
          <w:lang w:val="hu-HU"/>
        </w:rPr>
        <w:t>joint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effects</w:t>
      </w:r>
      <w:proofErr w:type="spellEnd"/>
      <w:r w:rsidR="00CE7BCC">
        <w:rPr>
          <w:lang w:val="hu-HU"/>
        </w:rPr>
        <w:t xml:space="preserve">, </w:t>
      </w:r>
      <w:proofErr w:type="spellStart"/>
      <w:r w:rsidR="00CE7BCC">
        <w:rPr>
          <w:lang w:val="hu-HU"/>
        </w:rPr>
        <w:t>data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generating</w:t>
      </w:r>
      <w:proofErr w:type="spellEnd"/>
      <w:r w:rsidR="00CE7BCC">
        <w:rPr>
          <w:lang w:val="hu-HU"/>
        </w:rPr>
        <w:t xml:space="preserve"> </w:t>
      </w:r>
      <w:proofErr w:type="spellStart"/>
      <w:r w:rsidR="00CE7BCC">
        <w:rPr>
          <w:lang w:val="hu-HU"/>
        </w:rPr>
        <w:t>mechanisms</w:t>
      </w:r>
      <w:proofErr w:type="spellEnd"/>
      <w:r w:rsidR="00CE7BCC">
        <w:rPr>
          <w:lang w:val="hu-HU"/>
        </w:rPr>
        <w:t xml:space="preserve"> and </w:t>
      </w:r>
      <w:proofErr w:type="spellStart"/>
      <w:r w:rsidR="00CE7BCC">
        <w:rPr>
          <w:lang w:val="hu-HU"/>
        </w:rPr>
        <w:t>statisti</w:t>
      </w:r>
      <w:r w:rsidR="008D4F23">
        <w:rPr>
          <w:lang w:val="hu-HU"/>
        </w:rPr>
        <w:t>cal</w:t>
      </w:r>
      <w:proofErr w:type="spellEnd"/>
      <w:r w:rsidR="008D4F23">
        <w:rPr>
          <w:lang w:val="hu-HU"/>
        </w:rPr>
        <w:t xml:space="preserve"> </w:t>
      </w:r>
      <w:proofErr w:type="spellStart"/>
      <w:r w:rsidR="008D4F23">
        <w:rPr>
          <w:lang w:val="hu-HU"/>
        </w:rPr>
        <w:t>analysis</w:t>
      </w:r>
      <w:proofErr w:type="spellEnd"/>
      <w:r w:rsidR="008D4F23">
        <w:rPr>
          <w:lang w:val="hu-HU"/>
        </w:rPr>
        <w:t xml:space="preserve">, </w:t>
      </w:r>
      <w:proofErr w:type="spellStart"/>
      <w:r w:rsidR="008D4F23">
        <w:rPr>
          <w:lang w:val="hu-HU"/>
        </w:rPr>
        <w:t>modeling</w:t>
      </w:r>
      <w:proofErr w:type="spellEnd"/>
      <w:r w:rsidR="008D4F23">
        <w:rPr>
          <w:lang w:val="hu-HU"/>
        </w:rPr>
        <w:t xml:space="preserve"> of </w:t>
      </w:r>
      <w:proofErr w:type="spellStart"/>
      <w:r w:rsidR="008D4F23">
        <w:rPr>
          <w:lang w:val="hu-HU"/>
        </w:rPr>
        <w:t>effec</w:t>
      </w:r>
      <w:r w:rsidR="00CE7BCC">
        <w:rPr>
          <w:lang w:val="hu-HU"/>
        </w:rPr>
        <w:t>t</w:t>
      </w:r>
      <w:r w:rsidR="008D4F23">
        <w:rPr>
          <w:lang w:val="hu-HU"/>
        </w:rPr>
        <w:t>s</w:t>
      </w:r>
      <w:proofErr w:type="spellEnd"/>
      <w:r w:rsidR="00CE7BCC">
        <w:rPr>
          <w:lang w:val="hu-HU"/>
        </w:rPr>
        <w:t>)</w:t>
      </w:r>
    </w:p>
    <w:p w:rsidR="00344D70" w:rsidRDefault="00344D70" w:rsidP="00535994">
      <w:pPr>
        <w:jc w:val="both"/>
        <w:rPr>
          <w:lang w:val="hu-HU"/>
        </w:rPr>
      </w:pPr>
    </w:p>
    <w:p w:rsidR="00344D70" w:rsidRDefault="00344D70" w:rsidP="00535994">
      <w:pPr>
        <w:jc w:val="both"/>
        <w:rPr>
          <w:lang w:val="hu-HU"/>
        </w:rPr>
      </w:pPr>
      <w:r>
        <w:rPr>
          <w:lang w:val="hu-HU"/>
        </w:rPr>
        <w:tab/>
        <w:t xml:space="preserve">Alan </w:t>
      </w:r>
      <w:proofErr w:type="spellStart"/>
      <w:r>
        <w:rPr>
          <w:lang w:val="hu-HU"/>
        </w:rPr>
        <w:t>Agresti</w:t>
      </w:r>
      <w:proofErr w:type="spellEnd"/>
      <w:r>
        <w:rPr>
          <w:lang w:val="hu-HU"/>
        </w:rPr>
        <w:t xml:space="preserve"> (2010) </w:t>
      </w:r>
      <w:proofErr w:type="spellStart"/>
      <w:r>
        <w:rPr>
          <w:lang w:val="hu-HU"/>
        </w:rPr>
        <w:t>Categorical</w:t>
      </w:r>
      <w:proofErr w:type="spellEnd"/>
      <w:r>
        <w:rPr>
          <w:lang w:val="hu-HU"/>
        </w:rPr>
        <w:t xml:space="preserve"> Data </w:t>
      </w:r>
      <w:proofErr w:type="spellStart"/>
      <w:r>
        <w:rPr>
          <w:lang w:val="hu-HU"/>
        </w:rPr>
        <w:t>Analysis</w:t>
      </w:r>
      <w:proofErr w:type="spellEnd"/>
      <w:r>
        <w:rPr>
          <w:lang w:val="hu-HU"/>
        </w:rPr>
        <w:t xml:space="preserve">. </w:t>
      </w:r>
      <w:proofErr w:type="spellStart"/>
      <w:r>
        <w:rPr>
          <w:lang w:val="hu-HU"/>
        </w:rPr>
        <w:t>Wiley</w:t>
      </w:r>
      <w:proofErr w:type="spellEnd"/>
      <w:r>
        <w:rPr>
          <w:lang w:val="hu-HU"/>
        </w:rPr>
        <w:t>.</w:t>
      </w:r>
    </w:p>
    <w:p w:rsidR="00344D70" w:rsidRDefault="00344D70" w:rsidP="00344D70">
      <w:pPr>
        <w:ind w:firstLine="708"/>
        <w:jc w:val="both"/>
      </w:pPr>
      <w:proofErr w:type="spellStart"/>
      <w:proofErr w:type="gramStart"/>
      <w:r>
        <w:t>Tamás</w:t>
      </w:r>
      <w:proofErr w:type="spellEnd"/>
      <w:r>
        <w:t xml:space="preserve"> </w:t>
      </w:r>
      <w:proofErr w:type="spellStart"/>
      <w:r>
        <w:t>Rudas</w:t>
      </w:r>
      <w:proofErr w:type="spellEnd"/>
      <w:r w:rsidRPr="00344D70">
        <w:t xml:space="preserve"> (2015) Effects and interactions.</w:t>
      </w:r>
      <w:proofErr w:type="gramEnd"/>
      <w:r w:rsidRPr="00344D70">
        <w:t xml:space="preserve"> </w:t>
      </w:r>
      <w:r w:rsidRPr="00344D70">
        <w:rPr>
          <w:i/>
        </w:rPr>
        <w:t xml:space="preserve">Methodology, </w:t>
      </w:r>
      <w:r w:rsidRPr="00344D70">
        <w:t>11, 142-149.</w:t>
      </w:r>
    </w:p>
    <w:p w:rsidR="00344D70" w:rsidRDefault="00344D70" w:rsidP="00344D70">
      <w:pPr>
        <w:ind w:firstLine="708"/>
        <w:jc w:val="both"/>
        <w:rPr>
          <w:lang w:val="hu-HU"/>
        </w:rPr>
      </w:pP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>B.3.</w:t>
      </w:r>
      <w:r w:rsidR="008D4F23">
        <w:rPr>
          <w:lang w:val="hu-HU"/>
        </w:rPr>
        <w:t xml:space="preserve"> </w:t>
      </w:r>
      <w:proofErr w:type="spellStart"/>
      <w:r w:rsidR="00FB580B">
        <w:rPr>
          <w:lang w:val="hu-HU"/>
        </w:rPr>
        <w:t>Regression</w:t>
      </w:r>
      <w:proofErr w:type="spellEnd"/>
      <w:r w:rsidR="00FB580B">
        <w:rPr>
          <w:lang w:val="hu-HU"/>
        </w:rPr>
        <w:t xml:space="preserve"> and </w:t>
      </w:r>
      <w:proofErr w:type="spellStart"/>
      <w:r w:rsidR="00FB580B">
        <w:rPr>
          <w:lang w:val="hu-HU"/>
        </w:rPr>
        <w:t>non-regression</w:t>
      </w:r>
      <w:proofErr w:type="spellEnd"/>
      <w:r w:rsidR="00FB580B">
        <w:rPr>
          <w:lang w:val="hu-HU"/>
        </w:rPr>
        <w:t xml:space="preserve"> </w:t>
      </w:r>
      <w:proofErr w:type="spellStart"/>
      <w:r w:rsidR="00FB580B">
        <w:rPr>
          <w:lang w:val="hu-HU"/>
        </w:rPr>
        <w:t>type</w:t>
      </w:r>
      <w:proofErr w:type="spellEnd"/>
      <w:r w:rsidR="00FB580B">
        <w:rPr>
          <w:lang w:val="hu-HU"/>
        </w:rPr>
        <w:t xml:space="preserve"> </w:t>
      </w:r>
      <w:proofErr w:type="spellStart"/>
      <w:r w:rsidR="00FB580B">
        <w:rPr>
          <w:lang w:val="hu-HU"/>
        </w:rPr>
        <w:t>research</w:t>
      </w:r>
      <w:proofErr w:type="spellEnd"/>
      <w:r w:rsidR="00FB580B">
        <w:rPr>
          <w:lang w:val="hu-HU"/>
        </w:rPr>
        <w:t xml:space="preserve"> </w:t>
      </w:r>
      <w:proofErr w:type="spellStart"/>
      <w:r w:rsidR="00FB580B">
        <w:rPr>
          <w:lang w:val="hu-HU"/>
        </w:rPr>
        <w:t>problems</w:t>
      </w:r>
      <w:proofErr w:type="spellEnd"/>
      <w:r w:rsidR="00FB580B">
        <w:rPr>
          <w:lang w:val="hu-HU"/>
        </w:rPr>
        <w:t xml:space="preserve"> (</w:t>
      </w:r>
      <w:proofErr w:type="spellStart"/>
      <w:r w:rsidR="00FB580B">
        <w:rPr>
          <w:lang w:val="hu-HU"/>
        </w:rPr>
        <w:t>levels</w:t>
      </w:r>
      <w:proofErr w:type="spellEnd"/>
      <w:r w:rsidR="00FB580B">
        <w:rPr>
          <w:lang w:val="hu-HU"/>
        </w:rPr>
        <w:t xml:space="preserve"> of </w:t>
      </w:r>
      <w:proofErr w:type="spellStart"/>
      <w:r w:rsidR="00FB580B">
        <w:rPr>
          <w:lang w:val="hu-HU"/>
        </w:rPr>
        <w:t>measurement</w:t>
      </w:r>
      <w:proofErr w:type="spellEnd"/>
      <w:r w:rsidR="00FB580B">
        <w:rPr>
          <w:lang w:val="hu-HU"/>
        </w:rPr>
        <w:t xml:space="preserve">, </w:t>
      </w:r>
      <w:proofErr w:type="spellStart"/>
      <w:r w:rsidR="00FB580B">
        <w:rPr>
          <w:lang w:val="hu-HU"/>
        </w:rPr>
        <w:t>research</w:t>
      </w:r>
      <w:proofErr w:type="spellEnd"/>
      <w:r w:rsidR="00FB580B">
        <w:rPr>
          <w:lang w:val="hu-HU"/>
        </w:rPr>
        <w:t xml:space="preserve"> </w:t>
      </w:r>
      <w:proofErr w:type="spellStart"/>
      <w:r w:rsidR="00FB580B">
        <w:rPr>
          <w:lang w:val="hu-HU"/>
        </w:rPr>
        <w:t>questions</w:t>
      </w:r>
      <w:proofErr w:type="spellEnd"/>
      <w:r w:rsidR="00FB580B">
        <w:rPr>
          <w:lang w:val="hu-HU"/>
        </w:rPr>
        <w:t xml:space="preserve"> and </w:t>
      </w:r>
      <w:proofErr w:type="spellStart"/>
      <w:r w:rsidR="00FB580B">
        <w:rPr>
          <w:lang w:val="hu-HU"/>
        </w:rPr>
        <w:t>levels</w:t>
      </w:r>
      <w:proofErr w:type="spellEnd"/>
      <w:r w:rsidR="00FB580B">
        <w:rPr>
          <w:lang w:val="hu-HU"/>
        </w:rPr>
        <w:t xml:space="preserve"> of </w:t>
      </w:r>
      <w:proofErr w:type="spellStart"/>
      <w:r w:rsidR="00FB580B">
        <w:rPr>
          <w:lang w:val="hu-HU"/>
        </w:rPr>
        <w:t>measurement</w:t>
      </w:r>
      <w:proofErr w:type="spellEnd"/>
      <w:r w:rsidR="00FB580B">
        <w:rPr>
          <w:lang w:val="hu-HU"/>
        </w:rPr>
        <w:t xml:space="preserve">, </w:t>
      </w:r>
      <w:proofErr w:type="spellStart"/>
      <w:r w:rsidR="00FB580B">
        <w:rPr>
          <w:lang w:val="hu-HU"/>
        </w:rPr>
        <w:t>continuous</w:t>
      </w:r>
      <w:proofErr w:type="spellEnd"/>
      <w:r w:rsidR="00FB580B">
        <w:rPr>
          <w:lang w:val="hu-HU"/>
        </w:rPr>
        <w:t xml:space="preserve"> and </w:t>
      </w:r>
      <w:proofErr w:type="spellStart"/>
      <w:r w:rsidR="00FB580B">
        <w:rPr>
          <w:lang w:val="hu-HU"/>
        </w:rPr>
        <w:t>categorical</w:t>
      </w:r>
      <w:proofErr w:type="spellEnd"/>
      <w:r w:rsidR="00FB580B">
        <w:rPr>
          <w:lang w:val="hu-HU"/>
        </w:rPr>
        <w:t xml:space="preserve"> </w:t>
      </w:r>
      <w:proofErr w:type="spellStart"/>
      <w:r w:rsidR="00FB580B">
        <w:rPr>
          <w:lang w:val="hu-HU"/>
        </w:rPr>
        <w:t>data</w:t>
      </w:r>
      <w:proofErr w:type="spellEnd"/>
      <w:r w:rsidR="00FB580B">
        <w:rPr>
          <w:lang w:val="hu-HU"/>
        </w:rPr>
        <w:t xml:space="preserve">, </w:t>
      </w:r>
      <w:proofErr w:type="spellStart"/>
      <w:r w:rsidR="00FB580B">
        <w:rPr>
          <w:lang w:val="hu-HU"/>
        </w:rPr>
        <w:t>explanation</w:t>
      </w:r>
      <w:proofErr w:type="spellEnd"/>
      <w:r w:rsidR="00FB580B">
        <w:rPr>
          <w:lang w:val="hu-HU"/>
        </w:rPr>
        <w:t xml:space="preserve"> and </w:t>
      </w:r>
      <w:proofErr w:type="spellStart"/>
      <w:r w:rsidR="00FB580B">
        <w:rPr>
          <w:lang w:val="hu-HU"/>
        </w:rPr>
        <w:t>prediction</w:t>
      </w:r>
      <w:proofErr w:type="spellEnd"/>
      <w:r w:rsidR="00FB580B">
        <w:rPr>
          <w:lang w:val="hu-HU"/>
        </w:rPr>
        <w:t xml:space="preserve">, </w:t>
      </w:r>
      <w:proofErr w:type="spellStart"/>
      <w:r w:rsidR="00FB580B">
        <w:rPr>
          <w:lang w:val="hu-HU"/>
        </w:rPr>
        <w:t>normality</w:t>
      </w:r>
      <w:proofErr w:type="spellEnd"/>
      <w:r w:rsidR="00FB580B">
        <w:rPr>
          <w:lang w:val="hu-HU"/>
        </w:rPr>
        <w:t xml:space="preserve">, </w:t>
      </w:r>
      <w:proofErr w:type="spellStart"/>
      <w:r w:rsidR="00FB580B">
        <w:rPr>
          <w:lang w:val="hu-HU"/>
        </w:rPr>
        <w:t>linear</w:t>
      </w:r>
      <w:proofErr w:type="spellEnd"/>
      <w:r w:rsidR="00FB580B">
        <w:rPr>
          <w:lang w:val="hu-HU"/>
        </w:rPr>
        <w:t xml:space="preserve"> </w:t>
      </w:r>
      <w:proofErr w:type="spellStart"/>
      <w:r w:rsidR="00FB580B">
        <w:rPr>
          <w:lang w:val="hu-HU"/>
        </w:rPr>
        <w:t>model</w:t>
      </w:r>
      <w:proofErr w:type="spellEnd"/>
      <w:r w:rsidR="00FB580B">
        <w:rPr>
          <w:lang w:val="hu-HU"/>
        </w:rPr>
        <w:t xml:space="preserve">, </w:t>
      </w:r>
      <w:proofErr w:type="spellStart"/>
      <w:r w:rsidR="00FB580B">
        <w:rPr>
          <w:lang w:val="hu-HU"/>
        </w:rPr>
        <w:t>path</w:t>
      </w:r>
      <w:proofErr w:type="spellEnd"/>
      <w:r w:rsidR="00FB580B">
        <w:rPr>
          <w:lang w:val="hu-HU"/>
        </w:rPr>
        <w:t xml:space="preserve"> </w:t>
      </w:r>
      <w:proofErr w:type="spellStart"/>
      <w:r w:rsidR="00FB580B">
        <w:rPr>
          <w:lang w:val="hu-HU"/>
        </w:rPr>
        <w:t>model</w:t>
      </w:r>
      <w:proofErr w:type="spellEnd"/>
      <w:r w:rsidR="00FB580B">
        <w:rPr>
          <w:lang w:val="hu-HU"/>
        </w:rPr>
        <w:t xml:space="preserve"> </w:t>
      </w:r>
      <w:proofErr w:type="spellStart"/>
      <w:r w:rsidR="00FB580B">
        <w:rPr>
          <w:lang w:val="hu-HU"/>
        </w:rPr>
        <w:t>for</w:t>
      </w:r>
      <w:proofErr w:type="spellEnd"/>
      <w:r w:rsidR="00FB580B">
        <w:rPr>
          <w:lang w:val="hu-HU"/>
        </w:rPr>
        <w:t xml:space="preserve"> </w:t>
      </w:r>
      <w:proofErr w:type="spellStart"/>
      <w:r w:rsidR="00FB580B">
        <w:rPr>
          <w:lang w:val="hu-HU"/>
        </w:rPr>
        <w:t>discrete</w:t>
      </w:r>
      <w:proofErr w:type="spellEnd"/>
      <w:r w:rsidR="00FB580B">
        <w:rPr>
          <w:lang w:val="hu-HU"/>
        </w:rPr>
        <w:t xml:space="preserve"> and </w:t>
      </w:r>
      <w:proofErr w:type="spellStart"/>
      <w:r w:rsidR="00FB580B">
        <w:rPr>
          <w:lang w:val="hu-HU"/>
        </w:rPr>
        <w:t>continuous</w:t>
      </w:r>
      <w:proofErr w:type="spellEnd"/>
      <w:r w:rsidR="00FB580B">
        <w:rPr>
          <w:lang w:val="hu-HU"/>
        </w:rPr>
        <w:t xml:space="preserve"> </w:t>
      </w:r>
      <w:proofErr w:type="spellStart"/>
      <w:r w:rsidR="00FB580B">
        <w:rPr>
          <w:lang w:val="hu-HU"/>
        </w:rPr>
        <w:t>data</w:t>
      </w:r>
      <w:proofErr w:type="spellEnd"/>
      <w:r w:rsidR="00FB580B">
        <w:rPr>
          <w:lang w:val="hu-HU"/>
        </w:rPr>
        <w:t>)</w:t>
      </w:r>
    </w:p>
    <w:p w:rsidR="00D208FF" w:rsidRPr="008F33FC" w:rsidRDefault="00D208FF" w:rsidP="00D208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Tom </w:t>
      </w:r>
      <w:proofErr w:type="gramStart"/>
      <w:r w:rsidRPr="008F33FC">
        <w:rPr>
          <w:rFonts w:eastAsia="MS Mincho" w:cs="Courier New"/>
          <w:lang w:val="hu-HU" w:eastAsia="ja-JP"/>
        </w:rPr>
        <w:t>A</w:t>
      </w:r>
      <w:proofErr w:type="gramEnd"/>
      <w:r w:rsidRPr="008F33FC">
        <w:rPr>
          <w:rFonts w:eastAsia="MS Mincho" w:cs="Courier New"/>
          <w:lang w:val="hu-HU" w:eastAsia="ja-JP"/>
        </w:rPr>
        <w:t xml:space="preserve">. B. </w:t>
      </w:r>
      <w:proofErr w:type="spellStart"/>
      <w:r w:rsidRPr="008F33FC">
        <w:rPr>
          <w:rFonts w:eastAsia="MS Mincho" w:cs="Courier New"/>
          <w:lang w:val="hu-HU" w:eastAsia="ja-JP"/>
        </w:rPr>
        <w:t>Snijders</w:t>
      </w:r>
      <w:proofErr w:type="spellEnd"/>
      <w:r w:rsidRPr="008F33FC">
        <w:rPr>
          <w:rFonts w:eastAsia="MS Mincho" w:cs="Courier New"/>
          <w:lang w:val="hu-HU" w:eastAsia="ja-JP"/>
        </w:rPr>
        <w:t xml:space="preserve">, </w:t>
      </w:r>
      <w:proofErr w:type="spellStart"/>
      <w:r w:rsidRPr="008F33FC">
        <w:rPr>
          <w:rFonts w:eastAsia="MS Mincho" w:cs="Courier New"/>
          <w:lang w:val="hu-HU" w:eastAsia="ja-JP"/>
        </w:rPr>
        <w:t>Roel</w:t>
      </w:r>
      <w:proofErr w:type="spellEnd"/>
      <w:r w:rsidRPr="008F33FC">
        <w:rPr>
          <w:rFonts w:eastAsia="MS Mincho" w:cs="Courier New"/>
          <w:lang w:val="hu-HU" w:eastAsia="ja-JP"/>
        </w:rPr>
        <w:t xml:space="preserve"> J. </w:t>
      </w:r>
      <w:proofErr w:type="spellStart"/>
      <w:r w:rsidRPr="008F33FC">
        <w:rPr>
          <w:rFonts w:eastAsia="MS Mincho" w:cs="Courier New"/>
          <w:lang w:val="hu-HU" w:eastAsia="ja-JP"/>
        </w:rPr>
        <w:t>Bosker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Multilevel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Analysis</w:t>
      </w:r>
      <w:proofErr w:type="spellEnd"/>
      <w:r w:rsidRPr="008F33FC">
        <w:rPr>
          <w:rFonts w:eastAsia="MS Mincho" w:cs="Courier New"/>
          <w:lang w:val="hu-HU" w:eastAsia="ja-JP"/>
        </w:rPr>
        <w:t xml:space="preserve">: An </w:t>
      </w:r>
      <w:proofErr w:type="spellStart"/>
      <w:r w:rsidRPr="008F33FC">
        <w:rPr>
          <w:rFonts w:eastAsia="MS Mincho" w:cs="Courier New"/>
          <w:lang w:val="hu-HU" w:eastAsia="ja-JP"/>
        </w:rPr>
        <w:t>introduction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to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basic</w:t>
      </w:r>
      <w:proofErr w:type="spellEnd"/>
      <w:r w:rsidRPr="008F33FC">
        <w:rPr>
          <w:rFonts w:eastAsia="MS Mincho" w:cs="Courier New"/>
          <w:lang w:val="hu-HU" w:eastAsia="ja-JP"/>
        </w:rPr>
        <w:t xml:space="preserve"> and </w:t>
      </w:r>
      <w:proofErr w:type="spellStart"/>
      <w:r w:rsidRPr="008F33FC">
        <w:rPr>
          <w:rFonts w:eastAsia="MS Mincho" w:cs="Courier New"/>
          <w:lang w:val="hu-HU" w:eastAsia="ja-JP"/>
        </w:rPr>
        <w:t>advanced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multilevel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modeling</w:t>
      </w:r>
      <w:proofErr w:type="spellEnd"/>
      <w:r w:rsidRPr="008F33FC">
        <w:rPr>
          <w:rFonts w:eastAsia="MS Mincho" w:cs="Courier New"/>
          <w:lang w:val="hu-HU" w:eastAsia="ja-JP"/>
        </w:rPr>
        <w:t xml:space="preserve">”. </w:t>
      </w:r>
      <w:proofErr w:type="spellStart"/>
      <w:r w:rsidRPr="008F33FC">
        <w:rPr>
          <w:rFonts w:eastAsia="MS Mincho" w:cs="Courier New"/>
          <w:lang w:val="hu-HU" w:eastAsia="ja-JP"/>
        </w:rPr>
        <w:t>Sage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Publications</w:t>
      </w:r>
      <w:proofErr w:type="spellEnd"/>
      <w:r w:rsidRPr="008F33FC">
        <w:rPr>
          <w:rFonts w:eastAsia="MS Mincho" w:cs="Courier New"/>
          <w:lang w:val="hu-HU" w:eastAsia="ja-JP"/>
        </w:rPr>
        <w:t xml:space="preserve"> 2004</w:t>
      </w:r>
    </w:p>
    <w:p w:rsidR="00D208FF" w:rsidRDefault="00D208FF" w:rsidP="00535994">
      <w:pPr>
        <w:jc w:val="both"/>
        <w:rPr>
          <w:lang w:val="hu-HU"/>
        </w:rPr>
      </w:pPr>
    </w:p>
    <w:p w:rsidR="00D208FF" w:rsidRPr="008F33FC" w:rsidRDefault="00D208FF" w:rsidP="00D208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Jacques </w:t>
      </w:r>
      <w:proofErr w:type="spellStart"/>
      <w:r w:rsidRPr="008F33FC">
        <w:rPr>
          <w:rFonts w:eastAsia="MS Mincho" w:cs="Courier New"/>
          <w:lang w:val="hu-HU" w:eastAsia="ja-JP"/>
        </w:rPr>
        <w:t>Tacq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Multivariate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analysis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techniques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in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social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science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research</w:t>
      </w:r>
      <w:proofErr w:type="spellEnd"/>
      <w:r w:rsidRPr="008F33FC">
        <w:rPr>
          <w:rFonts w:eastAsia="MS Mincho" w:cs="Courier New"/>
          <w:lang w:val="hu-HU" w:eastAsia="ja-JP"/>
        </w:rPr>
        <w:t xml:space="preserve">: </w:t>
      </w:r>
      <w:proofErr w:type="spellStart"/>
      <w:r w:rsidRPr="008F33FC">
        <w:rPr>
          <w:rFonts w:eastAsia="MS Mincho" w:cs="Courier New"/>
          <w:lang w:val="hu-HU" w:eastAsia="ja-JP"/>
        </w:rPr>
        <w:t>from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problem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to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analysis</w:t>
      </w:r>
      <w:proofErr w:type="spellEnd"/>
      <w:r w:rsidRPr="008F33FC">
        <w:rPr>
          <w:rFonts w:eastAsia="MS Mincho" w:cs="Courier New"/>
          <w:lang w:val="hu-HU" w:eastAsia="ja-JP"/>
        </w:rPr>
        <w:t xml:space="preserve">.” </w:t>
      </w:r>
      <w:proofErr w:type="spellStart"/>
      <w:r w:rsidRPr="008F33FC">
        <w:rPr>
          <w:rFonts w:eastAsia="MS Mincho" w:cs="Courier New"/>
          <w:lang w:val="hu-HU" w:eastAsia="ja-JP"/>
        </w:rPr>
        <w:t>Sage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Publicatoins</w:t>
      </w:r>
      <w:proofErr w:type="spellEnd"/>
      <w:r w:rsidRPr="008F33FC">
        <w:rPr>
          <w:rFonts w:eastAsia="MS Mincho" w:cs="Courier New"/>
          <w:lang w:val="hu-HU" w:eastAsia="ja-JP"/>
        </w:rPr>
        <w:t xml:space="preserve"> 1998</w:t>
      </w:r>
    </w:p>
    <w:p w:rsidR="00D208FF" w:rsidRDefault="00D208FF" w:rsidP="00535994">
      <w:pPr>
        <w:jc w:val="both"/>
        <w:rPr>
          <w:lang w:val="hu-HU"/>
        </w:rPr>
      </w:pPr>
    </w:p>
    <w:p w:rsidR="00D208FF" w:rsidRDefault="00D208FF" w:rsidP="00535994">
      <w:pPr>
        <w:jc w:val="both"/>
        <w:rPr>
          <w:lang w:val="hu-HU"/>
        </w:rPr>
      </w:pP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B.4. </w:t>
      </w:r>
      <w:proofErr w:type="spellStart"/>
      <w:r w:rsidR="00765CCC">
        <w:rPr>
          <w:lang w:val="hu-HU"/>
        </w:rPr>
        <w:t>Fundamental</w:t>
      </w:r>
      <w:proofErr w:type="spellEnd"/>
      <w:r w:rsidR="00765CCC">
        <w:rPr>
          <w:lang w:val="hu-HU"/>
        </w:rPr>
        <w:t xml:space="preserve"> </w:t>
      </w:r>
      <w:proofErr w:type="spellStart"/>
      <w:r w:rsidR="00765CCC">
        <w:rPr>
          <w:lang w:val="hu-HU"/>
        </w:rPr>
        <w:t>methods</w:t>
      </w:r>
      <w:proofErr w:type="spellEnd"/>
      <w:r w:rsidR="00765CCC">
        <w:rPr>
          <w:lang w:val="hu-HU"/>
        </w:rPr>
        <w:t xml:space="preserve"> of </w:t>
      </w:r>
      <w:proofErr w:type="spellStart"/>
      <w:r w:rsidR="00765CCC">
        <w:rPr>
          <w:lang w:val="hu-HU"/>
        </w:rPr>
        <w:t>the</w:t>
      </w:r>
      <w:proofErr w:type="spellEnd"/>
      <w:r w:rsidR="00765CCC">
        <w:rPr>
          <w:lang w:val="hu-HU"/>
        </w:rPr>
        <w:t xml:space="preserve"> </w:t>
      </w:r>
      <w:proofErr w:type="spellStart"/>
      <w:r w:rsidR="00765CCC">
        <w:rPr>
          <w:lang w:val="hu-HU"/>
        </w:rPr>
        <w:t>analysis</w:t>
      </w:r>
      <w:proofErr w:type="spellEnd"/>
      <w:r w:rsidR="00765CCC">
        <w:rPr>
          <w:lang w:val="hu-HU"/>
        </w:rPr>
        <w:t xml:space="preserve"> of </w:t>
      </w:r>
      <w:proofErr w:type="spellStart"/>
      <w:r w:rsidR="00765CCC">
        <w:rPr>
          <w:lang w:val="hu-HU"/>
        </w:rPr>
        <w:t>social</w:t>
      </w:r>
      <w:proofErr w:type="spellEnd"/>
      <w:r w:rsidR="00765CCC">
        <w:rPr>
          <w:lang w:val="hu-HU"/>
        </w:rPr>
        <w:t xml:space="preserve"> </w:t>
      </w:r>
      <w:proofErr w:type="spellStart"/>
      <w:r w:rsidR="00765CCC">
        <w:rPr>
          <w:lang w:val="hu-HU"/>
        </w:rPr>
        <w:t>s</w:t>
      </w:r>
      <w:r w:rsidR="008D4F23">
        <w:rPr>
          <w:lang w:val="hu-HU"/>
        </w:rPr>
        <w:t>tratification</w:t>
      </w:r>
      <w:proofErr w:type="spellEnd"/>
      <w:r w:rsidR="008D4F23">
        <w:rPr>
          <w:lang w:val="hu-HU"/>
        </w:rPr>
        <w:t xml:space="preserve"> (</w:t>
      </w:r>
      <w:proofErr w:type="spellStart"/>
      <w:r w:rsidR="008D4F23">
        <w:rPr>
          <w:lang w:val="hu-HU"/>
        </w:rPr>
        <w:t>the</w:t>
      </w:r>
      <w:proofErr w:type="spellEnd"/>
      <w:r w:rsidR="008D4F23">
        <w:rPr>
          <w:lang w:val="hu-HU"/>
        </w:rPr>
        <w:t xml:space="preserve"> </w:t>
      </w:r>
      <w:proofErr w:type="spellStart"/>
      <w:r w:rsidR="008D4F23">
        <w:rPr>
          <w:lang w:val="hu-HU"/>
        </w:rPr>
        <w:t>measurement</w:t>
      </w:r>
      <w:proofErr w:type="spellEnd"/>
      <w:r w:rsidR="008D4F23">
        <w:rPr>
          <w:lang w:val="hu-HU"/>
        </w:rPr>
        <w:t xml:space="preserve"> o</w:t>
      </w:r>
      <w:r w:rsidR="00765CCC">
        <w:rPr>
          <w:lang w:val="hu-HU"/>
        </w:rPr>
        <w:t xml:space="preserve">f </w:t>
      </w:r>
      <w:proofErr w:type="spellStart"/>
      <w:r w:rsidR="00765CCC">
        <w:rPr>
          <w:lang w:val="hu-HU"/>
        </w:rPr>
        <w:t>inequality</w:t>
      </w:r>
      <w:proofErr w:type="spellEnd"/>
      <w:r w:rsidR="00765CCC">
        <w:rPr>
          <w:lang w:val="hu-HU"/>
        </w:rPr>
        <w:t xml:space="preserve">, </w:t>
      </w:r>
      <w:proofErr w:type="spellStart"/>
      <w:r w:rsidR="00765CCC">
        <w:rPr>
          <w:lang w:val="hu-HU"/>
        </w:rPr>
        <w:t>the</w:t>
      </w:r>
      <w:proofErr w:type="spellEnd"/>
      <w:r w:rsidR="00765CCC">
        <w:rPr>
          <w:lang w:val="hu-HU"/>
        </w:rPr>
        <w:t xml:space="preserve"> </w:t>
      </w:r>
      <w:proofErr w:type="spellStart"/>
      <w:r w:rsidR="00765CCC">
        <w:rPr>
          <w:lang w:val="hu-HU"/>
        </w:rPr>
        <w:t>definition</w:t>
      </w:r>
      <w:proofErr w:type="spellEnd"/>
      <w:r w:rsidR="00765CCC">
        <w:rPr>
          <w:lang w:val="hu-HU"/>
        </w:rPr>
        <w:t xml:space="preserve"> of </w:t>
      </w:r>
      <w:proofErr w:type="spellStart"/>
      <w:r w:rsidR="00765CCC">
        <w:rPr>
          <w:lang w:val="hu-HU"/>
        </w:rPr>
        <w:t>social</w:t>
      </w:r>
      <w:proofErr w:type="spellEnd"/>
      <w:r w:rsidR="00765CCC">
        <w:rPr>
          <w:lang w:val="hu-HU"/>
        </w:rPr>
        <w:t xml:space="preserve"> </w:t>
      </w:r>
      <w:proofErr w:type="spellStart"/>
      <w:r w:rsidR="00765CCC">
        <w:rPr>
          <w:lang w:val="hu-HU"/>
        </w:rPr>
        <w:t>strata</w:t>
      </w:r>
      <w:proofErr w:type="spellEnd"/>
      <w:r w:rsidR="00765CCC">
        <w:rPr>
          <w:lang w:val="hu-HU"/>
        </w:rPr>
        <w:t xml:space="preserve">, </w:t>
      </w:r>
      <w:proofErr w:type="spellStart"/>
      <w:r w:rsidR="00765CCC">
        <w:rPr>
          <w:lang w:val="hu-HU"/>
        </w:rPr>
        <w:t>effects</w:t>
      </w:r>
      <w:proofErr w:type="spellEnd"/>
      <w:r w:rsidR="00765CCC">
        <w:rPr>
          <w:lang w:val="hu-HU"/>
        </w:rPr>
        <w:t xml:space="preserve"> and </w:t>
      </w:r>
      <w:proofErr w:type="spellStart"/>
      <w:r w:rsidR="00765CCC">
        <w:rPr>
          <w:lang w:val="hu-HU"/>
        </w:rPr>
        <w:t>interactions</w:t>
      </w:r>
      <w:proofErr w:type="spellEnd"/>
      <w:r w:rsidR="00765CCC">
        <w:rPr>
          <w:lang w:val="hu-HU"/>
        </w:rPr>
        <w:t xml:space="preserve">, status </w:t>
      </w:r>
      <w:proofErr w:type="spellStart"/>
      <w:r w:rsidR="00765CCC">
        <w:rPr>
          <w:lang w:val="hu-HU"/>
        </w:rPr>
        <w:t>attainment</w:t>
      </w:r>
      <w:proofErr w:type="spellEnd"/>
      <w:r w:rsidR="00765CCC">
        <w:rPr>
          <w:lang w:val="hu-HU"/>
        </w:rPr>
        <w:t xml:space="preserve"> </w:t>
      </w:r>
      <w:proofErr w:type="spellStart"/>
      <w:r w:rsidR="00765CCC">
        <w:rPr>
          <w:lang w:val="hu-HU"/>
        </w:rPr>
        <w:t>models</w:t>
      </w:r>
      <w:proofErr w:type="spellEnd"/>
      <w:r w:rsidR="00765CCC">
        <w:rPr>
          <w:lang w:val="hu-HU"/>
        </w:rPr>
        <w:t xml:space="preserve">, </w:t>
      </w:r>
      <w:proofErr w:type="spellStart"/>
      <w:r w:rsidR="00765CCC">
        <w:rPr>
          <w:lang w:val="hu-HU"/>
        </w:rPr>
        <w:t>social</w:t>
      </w:r>
      <w:proofErr w:type="spellEnd"/>
      <w:r w:rsidR="00765CCC">
        <w:rPr>
          <w:lang w:val="hu-HU"/>
        </w:rPr>
        <w:t xml:space="preserve"> </w:t>
      </w:r>
      <w:proofErr w:type="spellStart"/>
      <w:r w:rsidR="00765CCC">
        <w:rPr>
          <w:lang w:val="hu-HU"/>
        </w:rPr>
        <w:t>networks</w:t>
      </w:r>
      <w:proofErr w:type="spellEnd"/>
      <w:r w:rsidR="00765CCC">
        <w:rPr>
          <w:lang w:val="hu-HU"/>
        </w:rPr>
        <w:t>)</w:t>
      </w:r>
    </w:p>
    <w:p w:rsidR="009F0808" w:rsidRDefault="009F0808" w:rsidP="00535994">
      <w:pPr>
        <w:jc w:val="both"/>
        <w:rPr>
          <w:lang w:val="hu-HU"/>
        </w:rPr>
      </w:pPr>
    </w:p>
    <w:p w:rsidR="009F0808" w:rsidRDefault="005E15E3" w:rsidP="009F0808">
      <w:pPr>
        <w:ind w:firstLine="708"/>
        <w:jc w:val="both"/>
        <w:rPr>
          <w:lang w:val="hu-HU"/>
        </w:rPr>
      </w:pPr>
      <w:r>
        <w:rPr>
          <w:lang w:val="hu-HU"/>
        </w:rPr>
        <w:t xml:space="preserve">David </w:t>
      </w:r>
      <w:proofErr w:type="spellStart"/>
      <w:r>
        <w:rPr>
          <w:lang w:val="hu-HU"/>
        </w:rPr>
        <w:t>Gursky</w:t>
      </w:r>
      <w:proofErr w:type="spellEnd"/>
      <w:r>
        <w:rPr>
          <w:lang w:val="hu-HU"/>
        </w:rPr>
        <w:t xml:space="preserve"> (</w:t>
      </w:r>
      <w:proofErr w:type="spellStart"/>
      <w:r>
        <w:rPr>
          <w:lang w:val="hu-HU"/>
        </w:rPr>
        <w:t>ed</w:t>
      </w:r>
      <w:proofErr w:type="spellEnd"/>
      <w:r>
        <w:rPr>
          <w:lang w:val="hu-HU"/>
        </w:rPr>
        <w:t>): „</w:t>
      </w:r>
      <w:proofErr w:type="spellStart"/>
      <w:r>
        <w:rPr>
          <w:lang w:val="hu-HU"/>
        </w:rPr>
        <w:t>Social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Stratification</w:t>
      </w:r>
      <w:proofErr w:type="spellEnd"/>
      <w:r>
        <w:rPr>
          <w:lang w:val="hu-HU"/>
        </w:rPr>
        <w:t xml:space="preserve">”, 4th </w:t>
      </w:r>
      <w:proofErr w:type="spellStart"/>
      <w:r>
        <w:rPr>
          <w:lang w:val="hu-HU"/>
        </w:rPr>
        <w:t>ed</w:t>
      </w:r>
      <w:proofErr w:type="spellEnd"/>
      <w:proofErr w:type="gramStart"/>
      <w:r>
        <w:rPr>
          <w:lang w:val="hu-HU"/>
        </w:rPr>
        <w:t>.,</w:t>
      </w:r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Westview</w:t>
      </w:r>
      <w:proofErr w:type="spellEnd"/>
      <w:r>
        <w:rPr>
          <w:lang w:val="hu-HU"/>
        </w:rPr>
        <w:t xml:space="preserve"> Press 2014</w:t>
      </w:r>
    </w:p>
    <w:p w:rsidR="009F0808" w:rsidRDefault="009F0808" w:rsidP="00535994">
      <w:pPr>
        <w:jc w:val="both"/>
        <w:rPr>
          <w:lang w:val="hu-HU"/>
        </w:rPr>
      </w:pP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B.5. </w:t>
      </w:r>
      <w:r w:rsidR="000C54E6">
        <w:rPr>
          <w:lang w:val="hu-HU"/>
        </w:rPr>
        <w:t xml:space="preserve">International </w:t>
      </w:r>
      <w:proofErr w:type="spellStart"/>
      <w:r w:rsidR="000C54E6">
        <w:rPr>
          <w:lang w:val="hu-HU"/>
        </w:rPr>
        <w:t>comparative</w:t>
      </w:r>
      <w:proofErr w:type="spellEnd"/>
      <w:r w:rsidR="000C54E6">
        <w:rPr>
          <w:lang w:val="hu-HU"/>
        </w:rPr>
        <w:t xml:space="preserve"> </w:t>
      </w:r>
      <w:proofErr w:type="spellStart"/>
      <w:r w:rsidR="000C54E6">
        <w:rPr>
          <w:lang w:val="hu-HU"/>
        </w:rPr>
        <w:t>research</w:t>
      </w:r>
      <w:proofErr w:type="spellEnd"/>
      <w:r w:rsidR="00EE10B2">
        <w:rPr>
          <w:lang w:val="hu-HU"/>
        </w:rPr>
        <w:t xml:space="preserve"> (</w:t>
      </w:r>
      <w:proofErr w:type="spellStart"/>
      <w:r w:rsidR="000C54E6">
        <w:rPr>
          <w:lang w:val="hu-HU"/>
        </w:rPr>
        <w:t>operationalization</w:t>
      </w:r>
      <w:proofErr w:type="spellEnd"/>
      <w:r w:rsidR="000C54E6">
        <w:rPr>
          <w:lang w:val="hu-HU"/>
        </w:rPr>
        <w:t xml:space="preserve">, </w:t>
      </w:r>
      <w:proofErr w:type="spellStart"/>
      <w:r w:rsidR="000C54E6">
        <w:rPr>
          <w:lang w:val="hu-HU"/>
        </w:rPr>
        <w:t>questionnaire</w:t>
      </w:r>
      <w:proofErr w:type="spellEnd"/>
      <w:r w:rsidR="000C54E6">
        <w:rPr>
          <w:lang w:val="hu-HU"/>
        </w:rPr>
        <w:t xml:space="preserve"> design, </w:t>
      </w:r>
      <w:proofErr w:type="spellStart"/>
      <w:r w:rsidR="000C54E6">
        <w:rPr>
          <w:lang w:val="hu-HU"/>
        </w:rPr>
        <w:t>sampling</w:t>
      </w:r>
      <w:proofErr w:type="spellEnd"/>
      <w:r w:rsidR="000C54E6">
        <w:rPr>
          <w:lang w:val="hu-HU"/>
        </w:rPr>
        <w:t xml:space="preserve"> and </w:t>
      </w:r>
      <w:proofErr w:type="spellStart"/>
      <w:r w:rsidR="000C54E6">
        <w:rPr>
          <w:lang w:val="hu-HU"/>
        </w:rPr>
        <w:t>wei</w:t>
      </w:r>
      <w:r w:rsidR="008D4F23">
        <w:rPr>
          <w:lang w:val="hu-HU"/>
        </w:rPr>
        <w:t>g</w:t>
      </w:r>
      <w:r w:rsidR="000C54E6">
        <w:rPr>
          <w:lang w:val="hu-HU"/>
        </w:rPr>
        <w:t>hting</w:t>
      </w:r>
      <w:proofErr w:type="spellEnd"/>
      <w:r w:rsidR="000C54E6">
        <w:rPr>
          <w:lang w:val="hu-HU"/>
        </w:rPr>
        <w:t xml:space="preserve">, </w:t>
      </w:r>
      <w:proofErr w:type="spellStart"/>
      <w:r w:rsidR="000C54E6">
        <w:rPr>
          <w:lang w:val="hu-HU"/>
        </w:rPr>
        <w:t>spatial</w:t>
      </w:r>
      <w:proofErr w:type="spellEnd"/>
      <w:r w:rsidR="000C54E6">
        <w:rPr>
          <w:lang w:val="hu-HU"/>
        </w:rPr>
        <w:t xml:space="preserve"> and </w:t>
      </w:r>
      <w:proofErr w:type="spellStart"/>
      <w:r w:rsidR="000C54E6">
        <w:rPr>
          <w:lang w:val="hu-HU"/>
        </w:rPr>
        <w:t>cultural</w:t>
      </w:r>
      <w:proofErr w:type="spellEnd"/>
      <w:r w:rsidR="000C54E6">
        <w:rPr>
          <w:lang w:val="hu-HU"/>
        </w:rPr>
        <w:t xml:space="preserve"> </w:t>
      </w:r>
      <w:proofErr w:type="spellStart"/>
      <w:r w:rsidR="000C54E6">
        <w:rPr>
          <w:lang w:val="hu-HU"/>
        </w:rPr>
        <w:t>effects</w:t>
      </w:r>
      <w:proofErr w:type="spellEnd"/>
      <w:r w:rsidR="000C54E6">
        <w:rPr>
          <w:lang w:val="hu-HU"/>
        </w:rPr>
        <w:t xml:space="preserve">, </w:t>
      </w:r>
      <w:proofErr w:type="spellStart"/>
      <w:r w:rsidR="000C54E6">
        <w:rPr>
          <w:lang w:val="hu-HU"/>
        </w:rPr>
        <w:t>multilevel</w:t>
      </w:r>
      <w:proofErr w:type="spellEnd"/>
      <w:r w:rsidR="000C54E6">
        <w:rPr>
          <w:lang w:val="hu-HU"/>
        </w:rPr>
        <w:t xml:space="preserve"> </w:t>
      </w:r>
      <w:proofErr w:type="spellStart"/>
      <w:r w:rsidR="000C54E6">
        <w:rPr>
          <w:lang w:val="hu-HU"/>
        </w:rPr>
        <w:t>analysis</w:t>
      </w:r>
      <w:proofErr w:type="spellEnd"/>
      <w:r w:rsidR="00EE10B2">
        <w:rPr>
          <w:lang w:val="hu-HU"/>
        </w:rPr>
        <w:t>)</w:t>
      </w:r>
    </w:p>
    <w:p w:rsidR="00D208FF" w:rsidRPr="008F33FC" w:rsidRDefault="00D208FF" w:rsidP="00D208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Tom </w:t>
      </w:r>
      <w:proofErr w:type="gramStart"/>
      <w:r w:rsidRPr="008F33FC">
        <w:rPr>
          <w:rFonts w:eastAsia="MS Mincho" w:cs="Courier New"/>
          <w:lang w:val="hu-HU" w:eastAsia="ja-JP"/>
        </w:rPr>
        <w:t>A</w:t>
      </w:r>
      <w:proofErr w:type="gramEnd"/>
      <w:r w:rsidRPr="008F33FC">
        <w:rPr>
          <w:rFonts w:eastAsia="MS Mincho" w:cs="Courier New"/>
          <w:lang w:val="hu-HU" w:eastAsia="ja-JP"/>
        </w:rPr>
        <w:t xml:space="preserve">. B. </w:t>
      </w:r>
      <w:proofErr w:type="spellStart"/>
      <w:r w:rsidRPr="008F33FC">
        <w:rPr>
          <w:rFonts w:eastAsia="MS Mincho" w:cs="Courier New"/>
          <w:lang w:val="hu-HU" w:eastAsia="ja-JP"/>
        </w:rPr>
        <w:t>Snijders</w:t>
      </w:r>
      <w:proofErr w:type="spellEnd"/>
      <w:r w:rsidRPr="008F33FC">
        <w:rPr>
          <w:rFonts w:eastAsia="MS Mincho" w:cs="Courier New"/>
          <w:lang w:val="hu-HU" w:eastAsia="ja-JP"/>
        </w:rPr>
        <w:t xml:space="preserve">, </w:t>
      </w:r>
      <w:proofErr w:type="spellStart"/>
      <w:r w:rsidRPr="008F33FC">
        <w:rPr>
          <w:rFonts w:eastAsia="MS Mincho" w:cs="Courier New"/>
          <w:lang w:val="hu-HU" w:eastAsia="ja-JP"/>
        </w:rPr>
        <w:t>Roel</w:t>
      </w:r>
      <w:proofErr w:type="spellEnd"/>
      <w:r w:rsidRPr="008F33FC">
        <w:rPr>
          <w:rFonts w:eastAsia="MS Mincho" w:cs="Courier New"/>
          <w:lang w:val="hu-HU" w:eastAsia="ja-JP"/>
        </w:rPr>
        <w:t xml:space="preserve"> J. </w:t>
      </w:r>
      <w:proofErr w:type="spellStart"/>
      <w:r w:rsidRPr="008F33FC">
        <w:rPr>
          <w:rFonts w:eastAsia="MS Mincho" w:cs="Courier New"/>
          <w:lang w:val="hu-HU" w:eastAsia="ja-JP"/>
        </w:rPr>
        <w:t>Bosker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Multilevel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Analysis</w:t>
      </w:r>
      <w:proofErr w:type="spellEnd"/>
      <w:r w:rsidRPr="008F33FC">
        <w:rPr>
          <w:rFonts w:eastAsia="MS Mincho" w:cs="Courier New"/>
          <w:lang w:val="hu-HU" w:eastAsia="ja-JP"/>
        </w:rPr>
        <w:t xml:space="preserve">: An </w:t>
      </w:r>
      <w:proofErr w:type="spellStart"/>
      <w:r w:rsidRPr="008F33FC">
        <w:rPr>
          <w:rFonts w:eastAsia="MS Mincho" w:cs="Courier New"/>
          <w:lang w:val="hu-HU" w:eastAsia="ja-JP"/>
        </w:rPr>
        <w:t>introduction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to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basic</w:t>
      </w:r>
      <w:proofErr w:type="spellEnd"/>
      <w:r w:rsidRPr="008F33FC">
        <w:rPr>
          <w:rFonts w:eastAsia="MS Mincho" w:cs="Courier New"/>
          <w:lang w:val="hu-HU" w:eastAsia="ja-JP"/>
        </w:rPr>
        <w:t xml:space="preserve"> and </w:t>
      </w:r>
      <w:proofErr w:type="spellStart"/>
      <w:r w:rsidRPr="008F33FC">
        <w:rPr>
          <w:rFonts w:eastAsia="MS Mincho" w:cs="Courier New"/>
          <w:lang w:val="hu-HU" w:eastAsia="ja-JP"/>
        </w:rPr>
        <w:t>advanced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multilevel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modeling</w:t>
      </w:r>
      <w:proofErr w:type="spellEnd"/>
      <w:r w:rsidRPr="008F33FC">
        <w:rPr>
          <w:rFonts w:eastAsia="MS Mincho" w:cs="Courier New"/>
          <w:lang w:val="hu-HU" w:eastAsia="ja-JP"/>
        </w:rPr>
        <w:t xml:space="preserve">”. </w:t>
      </w:r>
      <w:proofErr w:type="spellStart"/>
      <w:r w:rsidRPr="008F33FC">
        <w:rPr>
          <w:rFonts w:eastAsia="MS Mincho" w:cs="Courier New"/>
          <w:lang w:val="hu-HU" w:eastAsia="ja-JP"/>
        </w:rPr>
        <w:t>Sage</w:t>
      </w:r>
      <w:proofErr w:type="spellEnd"/>
      <w:r w:rsidRPr="008F33FC">
        <w:rPr>
          <w:rFonts w:eastAsia="MS Mincho" w:cs="Courier New"/>
          <w:lang w:val="hu-HU" w:eastAsia="ja-JP"/>
        </w:rPr>
        <w:t xml:space="preserve"> </w:t>
      </w:r>
      <w:proofErr w:type="spellStart"/>
      <w:r w:rsidRPr="008F33FC">
        <w:rPr>
          <w:rFonts w:eastAsia="MS Mincho" w:cs="Courier New"/>
          <w:lang w:val="hu-HU" w:eastAsia="ja-JP"/>
        </w:rPr>
        <w:t>Publications</w:t>
      </w:r>
      <w:proofErr w:type="spellEnd"/>
      <w:r w:rsidRPr="008F33FC">
        <w:rPr>
          <w:rFonts w:eastAsia="MS Mincho" w:cs="Courier New"/>
          <w:lang w:val="hu-HU" w:eastAsia="ja-JP"/>
        </w:rPr>
        <w:t xml:space="preserve"> 2004</w:t>
      </w:r>
    </w:p>
    <w:p w:rsidR="00D208FF" w:rsidRDefault="00D208FF" w:rsidP="00535994">
      <w:pPr>
        <w:jc w:val="both"/>
        <w:rPr>
          <w:lang w:val="hu-HU"/>
        </w:rPr>
      </w:pPr>
    </w:p>
    <w:p w:rsidR="00D208FF" w:rsidRDefault="009F0808" w:rsidP="000714D9">
      <w:pPr>
        <w:ind w:left="708"/>
        <w:jc w:val="both"/>
        <w:rPr>
          <w:lang w:val="hu-HU"/>
        </w:rPr>
      </w:pPr>
      <w:r>
        <w:rPr>
          <w:lang w:val="hu-HU"/>
        </w:rPr>
        <w:t xml:space="preserve">Linda </w:t>
      </w:r>
      <w:proofErr w:type="spellStart"/>
      <w:r>
        <w:rPr>
          <w:lang w:val="hu-HU"/>
        </w:rPr>
        <w:t>Hantrais</w:t>
      </w:r>
      <w:proofErr w:type="spellEnd"/>
      <w:r>
        <w:rPr>
          <w:lang w:val="hu-HU"/>
        </w:rPr>
        <w:t xml:space="preserve"> „International </w:t>
      </w:r>
      <w:proofErr w:type="spellStart"/>
      <w:r>
        <w:rPr>
          <w:lang w:val="hu-HU"/>
        </w:rPr>
        <w:t>Comparative</w:t>
      </w:r>
      <w:proofErr w:type="spellEnd"/>
      <w:r>
        <w:rPr>
          <w:lang w:val="hu-HU"/>
        </w:rPr>
        <w:t xml:space="preserve"> Research: </w:t>
      </w:r>
      <w:proofErr w:type="spellStart"/>
      <w:r>
        <w:rPr>
          <w:lang w:val="hu-HU"/>
        </w:rPr>
        <w:t>Theory</w:t>
      </w:r>
      <w:proofErr w:type="spellEnd"/>
      <w:r>
        <w:rPr>
          <w:lang w:val="hu-HU"/>
        </w:rPr>
        <w:t xml:space="preserve">, </w:t>
      </w:r>
      <w:proofErr w:type="spellStart"/>
      <w:r>
        <w:rPr>
          <w:lang w:val="hu-HU"/>
        </w:rPr>
        <w:t>Methods</w:t>
      </w:r>
      <w:proofErr w:type="spellEnd"/>
      <w:r>
        <w:rPr>
          <w:lang w:val="hu-HU"/>
        </w:rPr>
        <w:t xml:space="preserve"> and </w:t>
      </w:r>
      <w:proofErr w:type="spellStart"/>
      <w:r>
        <w:rPr>
          <w:lang w:val="hu-HU"/>
        </w:rPr>
        <w:t>Practice</w:t>
      </w:r>
      <w:proofErr w:type="spellEnd"/>
      <w:r w:rsidR="000714D9">
        <w:rPr>
          <w:lang w:val="hu-HU"/>
        </w:rPr>
        <w:t>”</w:t>
      </w:r>
      <w:r>
        <w:rPr>
          <w:lang w:val="hu-HU"/>
        </w:rPr>
        <w:t>.</w:t>
      </w:r>
      <w:r w:rsidR="000714D9">
        <w:rPr>
          <w:lang w:val="hu-HU"/>
        </w:rPr>
        <w:t xml:space="preserve"> </w:t>
      </w:r>
      <w:proofErr w:type="spellStart"/>
      <w:r w:rsidR="000714D9">
        <w:rPr>
          <w:lang w:val="hu-HU"/>
        </w:rPr>
        <w:t>Palgrave</w:t>
      </w:r>
      <w:proofErr w:type="spellEnd"/>
      <w:r w:rsidR="000714D9">
        <w:rPr>
          <w:lang w:val="hu-HU"/>
        </w:rPr>
        <w:t xml:space="preserve"> </w:t>
      </w:r>
      <w:proofErr w:type="spellStart"/>
      <w:r w:rsidR="000714D9">
        <w:rPr>
          <w:lang w:val="hu-HU"/>
        </w:rPr>
        <w:t>MacMIllan</w:t>
      </w:r>
      <w:proofErr w:type="spellEnd"/>
      <w:r w:rsidR="000714D9">
        <w:rPr>
          <w:lang w:val="hu-HU"/>
        </w:rPr>
        <w:t xml:space="preserve"> 2009</w:t>
      </w:r>
    </w:p>
    <w:p w:rsidR="00D208FF" w:rsidRDefault="00D208FF" w:rsidP="00535994">
      <w:pPr>
        <w:jc w:val="both"/>
        <w:rPr>
          <w:lang w:val="hu-HU"/>
        </w:rPr>
      </w:pPr>
    </w:p>
    <w:p w:rsidR="00EE10B2" w:rsidRPr="00F424DF" w:rsidRDefault="00123EAF" w:rsidP="00535994">
      <w:pPr>
        <w:jc w:val="both"/>
        <w:rPr>
          <w:b/>
          <w:bCs/>
          <w:lang w:val="hu-HU"/>
        </w:rPr>
      </w:pPr>
      <w:r>
        <w:rPr>
          <w:lang w:val="hu-HU"/>
        </w:rPr>
        <w:t>C</w:t>
      </w:r>
      <w:r w:rsidR="000C54E6">
        <w:rPr>
          <w:b/>
          <w:bCs/>
          <w:lang w:val="hu-HU"/>
        </w:rPr>
        <w:t xml:space="preserve">. </w:t>
      </w:r>
      <w:proofErr w:type="spellStart"/>
      <w:r w:rsidR="000C54E6">
        <w:rPr>
          <w:b/>
          <w:bCs/>
          <w:lang w:val="hu-HU"/>
        </w:rPr>
        <w:t>Qualitative</w:t>
      </w:r>
      <w:proofErr w:type="spellEnd"/>
      <w:r w:rsidR="000C54E6">
        <w:rPr>
          <w:b/>
          <w:bCs/>
          <w:lang w:val="hu-HU"/>
        </w:rPr>
        <w:t xml:space="preserve"> </w:t>
      </w:r>
      <w:proofErr w:type="spellStart"/>
      <w:r w:rsidR="000C54E6">
        <w:rPr>
          <w:b/>
          <w:bCs/>
          <w:lang w:val="hu-HU"/>
        </w:rPr>
        <w:t>Methodology</w:t>
      </w:r>
      <w:proofErr w:type="spellEnd"/>
      <w:r w:rsidR="00C871FE">
        <w:rPr>
          <w:b/>
          <w:bCs/>
          <w:lang w:val="hu-HU"/>
        </w:rPr>
        <w:t xml:space="preserve"> </w:t>
      </w:r>
    </w:p>
    <w:p w:rsidR="00EE10B2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C.1. </w:t>
      </w:r>
      <w:r w:rsidR="004635B2">
        <w:rPr>
          <w:lang w:val="hu-HU"/>
        </w:rPr>
        <w:t xml:space="preserve">The main </w:t>
      </w:r>
      <w:proofErr w:type="spellStart"/>
      <w:r w:rsidR="004635B2">
        <w:rPr>
          <w:lang w:val="hu-HU"/>
        </w:rPr>
        <w:t>methods</w:t>
      </w:r>
      <w:proofErr w:type="spellEnd"/>
      <w:r w:rsidR="004635B2">
        <w:rPr>
          <w:lang w:val="hu-HU"/>
        </w:rPr>
        <w:t xml:space="preserve"> of </w:t>
      </w:r>
      <w:proofErr w:type="spellStart"/>
      <w:r w:rsidR="004635B2">
        <w:rPr>
          <w:lang w:val="hu-HU"/>
        </w:rPr>
        <w:t>qualitative</w:t>
      </w:r>
      <w:proofErr w:type="spellEnd"/>
      <w:r w:rsidR="004635B2">
        <w:rPr>
          <w:lang w:val="hu-HU"/>
        </w:rPr>
        <w:t xml:space="preserve"> </w:t>
      </w:r>
      <w:proofErr w:type="spellStart"/>
      <w:r w:rsidR="004635B2">
        <w:rPr>
          <w:lang w:val="hu-HU"/>
        </w:rPr>
        <w:t>data</w:t>
      </w:r>
      <w:proofErr w:type="spellEnd"/>
      <w:r w:rsidR="004635B2">
        <w:rPr>
          <w:lang w:val="hu-HU"/>
        </w:rPr>
        <w:t xml:space="preserve"> </w:t>
      </w:r>
      <w:proofErr w:type="spellStart"/>
      <w:r w:rsidR="004635B2">
        <w:rPr>
          <w:lang w:val="hu-HU"/>
        </w:rPr>
        <w:t>collection</w:t>
      </w:r>
      <w:proofErr w:type="spellEnd"/>
      <w:r w:rsidR="004635B2">
        <w:rPr>
          <w:lang w:val="hu-HU"/>
        </w:rPr>
        <w:t xml:space="preserve"> and </w:t>
      </w:r>
      <w:proofErr w:type="spellStart"/>
      <w:r w:rsidR="004635B2">
        <w:rPr>
          <w:lang w:val="hu-HU"/>
        </w:rPr>
        <w:t>analysis</w:t>
      </w:r>
      <w:proofErr w:type="spellEnd"/>
      <w:r w:rsidR="00EE10B2">
        <w:rPr>
          <w:lang w:val="hu-HU"/>
        </w:rPr>
        <w:t xml:space="preserve"> (</w:t>
      </w:r>
      <w:proofErr w:type="spellStart"/>
      <w:r w:rsidR="004635B2">
        <w:rPr>
          <w:lang w:val="hu-HU"/>
        </w:rPr>
        <w:t>focus</w:t>
      </w:r>
      <w:proofErr w:type="spellEnd"/>
      <w:r w:rsidR="004635B2">
        <w:rPr>
          <w:lang w:val="hu-HU"/>
        </w:rPr>
        <w:t xml:space="preserve"> </w:t>
      </w:r>
      <w:proofErr w:type="spellStart"/>
      <w:r w:rsidR="004635B2">
        <w:rPr>
          <w:lang w:val="hu-HU"/>
        </w:rPr>
        <w:t>groups</w:t>
      </w:r>
      <w:proofErr w:type="spellEnd"/>
      <w:r w:rsidR="004635B2">
        <w:rPr>
          <w:lang w:val="hu-HU"/>
        </w:rPr>
        <w:t xml:space="preserve">, </w:t>
      </w:r>
      <w:proofErr w:type="spellStart"/>
      <w:r w:rsidR="004635B2">
        <w:rPr>
          <w:lang w:val="hu-HU"/>
        </w:rPr>
        <w:t>interviews</w:t>
      </w:r>
      <w:proofErr w:type="spellEnd"/>
      <w:r w:rsidR="004635B2">
        <w:rPr>
          <w:lang w:val="hu-HU"/>
        </w:rPr>
        <w:t xml:space="preserve">, </w:t>
      </w:r>
      <w:proofErr w:type="spellStart"/>
      <w:r w:rsidR="004635B2">
        <w:rPr>
          <w:lang w:val="hu-HU"/>
        </w:rPr>
        <w:t>participatory</w:t>
      </w:r>
      <w:proofErr w:type="spellEnd"/>
      <w:r w:rsidR="004635B2">
        <w:rPr>
          <w:lang w:val="hu-HU"/>
        </w:rPr>
        <w:t xml:space="preserve"> </w:t>
      </w:r>
      <w:proofErr w:type="spellStart"/>
      <w:r w:rsidR="004635B2">
        <w:rPr>
          <w:lang w:val="hu-HU"/>
        </w:rPr>
        <w:t>observation</w:t>
      </w:r>
      <w:proofErr w:type="spellEnd"/>
      <w:r w:rsidR="004635B2">
        <w:rPr>
          <w:lang w:val="hu-HU"/>
        </w:rPr>
        <w:t xml:space="preserve">, </w:t>
      </w:r>
      <w:proofErr w:type="spellStart"/>
      <w:r w:rsidR="004635B2">
        <w:rPr>
          <w:lang w:val="hu-HU"/>
        </w:rPr>
        <w:t>case</w:t>
      </w:r>
      <w:proofErr w:type="spellEnd"/>
      <w:r w:rsidR="004635B2">
        <w:rPr>
          <w:lang w:val="hu-HU"/>
        </w:rPr>
        <w:t xml:space="preserve"> </w:t>
      </w:r>
      <w:proofErr w:type="spellStart"/>
      <w:r w:rsidR="004635B2">
        <w:rPr>
          <w:lang w:val="hu-HU"/>
        </w:rPr>
        <w:t>study</w:t>
      </w:r>
      <w:proofErr w:type="spellEnd"/>
      <w:r w:rsidR="004635B2">
        <w:rPr>
          <w:lang w:val="hu-HU"/>
        </w:rPr>
        <w:t xml:space="preserve">, </w:t>
      </w:r>
      <w:proofErr w:type="spellStart"/>
      <w:r w:rsidR="004635B2">
        <w:rPr>
          <w:lang w:val="hu-HU"/>
        </w:rPr>
        <w:t>document</w:t>
      </w:r>
      <w:proofErr w:type="spellEnd"/>
      <w:r w:rsidR="004635B2">
        <w:rPr>
          <w:lang w:val="hu-HU"/>
        </w:rPr>
        <w:t xml:space="preserve"> </w:t>
      </w:r>
      <w:proofErr w:type="spellStart"/>
      <w:r w:rsidR="004635B2">
        <w:rPr>
          <w:lang w:val="hu-HU"/>
        </w:rPr>
        <w:t>analysis</w:t>
      </w:r>
      <w:proofErr w:type="spellEnd"/>
      <w:r w:rsidR="004635B2">
        <w:rPr>
          <w:lang w:val="hu-HU"/>
        </w:rPr>
        <w:t xml:space="preserve">, </w:t>
      </w:r>
      <w:proofErr w:type="spellStart"/>
      <w:r w:rsidR="004635B2">
        <w:rPr>
          <w:lang w:val="hu-HU"/>
        </w:rPr>
        <w:t>discourse</w:t>
      </w:r>
      <w:proofErr w:type="spellEnd"/>
      <w:r w:rsidR="004635B2">
        <w:rPr>
          <w:lang w:val="hu-HU"/>
        </w:rPr>
        <w:t xml:space="preserve"> </w:t>
      </w:r>
      <w:proofErr w:type="spellStart"/>
      <w:r w:rsidR="004635B2">
        <w:rPr>
          <w:lang w:val="hu-HU"/>
        </w:rPr>
        <w:t>analysis</w:t>
      </w:r>
      <w:proofErr w:type="spellEnd"/>
      <w:r w:rsidR="00EE10B2">
        <w:rPr>
          <w:lang w:val="hu-HU"/>
        </w:rPr>
        <w:t>)</w:t>
      </w:r>
    </w:p>
    <w:p w:rsidR="009862F5" w:rsidRDefault="009862F5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Alan </w:t>
      </w:r>
      <w:proofErr w:type="spellStart"/>
      <w:r w:rsidRPr="008F33FC">
        <w:rPr>
          <w:rFonts w:eastAsia="MS Mincho" w:cs="Courier New"/>
          <w:lang w:val="hu-HU" w:eastAsia="ja-JP"/>
        </w:rPr>
        <w:t>Bryman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Social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Research </w:t>
      </w:r>
      <w:proofErr w:type="spellStart"/>
      <w:r w:rsidRPr="008F33FC">
        <w:rPr>
          <w:rFonts w:eastAsia="MS Mincho" w:cs="Courier New"/>
          <w:lang w:val="hu-HU" w:eastAsia="ja-JP"/>
        </w:rPr>
        <w:t>Method</w:t>
      </w:r>
      <w:r>
        <w:rPr>
          <w:rFonts w:eastAsia="MS Mincho" w:cs="Courier New"/>
          <w:lang w:val="hu-HU" w:eastAsia="ja-JP"/>
        </w:rPr>
        <w:t>s</w:t>
      </w:r>
      <w:proofErr w:type="spellEnd"/>
      <w:r>
        <w:rPr>
          <w:rFonts w:eastAsia="MS Mincho" w:cs="Courier New"/>
          <w:lang w:val="hu-HU" w:eastAsia="ja-JP"/>
        </w:rPr>
        <w:t>”. Oxford University Press 2015</w:t>
      </w:r>
    </w:p>
    <w:p w:rsidR="00CA68E1" w:rsidRDefault="00CA68E1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</w:p>
    <w:p w:rsidR="00E76CE2" w:rsidRDefault="00E76CE2" w:rsidP="00535994">
      <w:pPr>
        <w:jc w:val="both"/>
        <w:rPr>
          <w:lang w:val="hu-HU"/>
        </w:rPr>
      </w:pPr>
    </w:p>
    <w:p w:rsidR="009862F5" w:rsidRDefault="00123EAF" w:rsidP="00535994">
      <w:pPr>
        <w:jc w:val="both"/>
        <w:rPr>
          <w:lang w:val="hu-HU"/>
        </w:rPr>
      </w:pPr>
      <w:r>
        <w:rPr>
          <w:lang w:val="hu-HU"/>
        </w:rPr>
        <w:t xml:space="preserve">C.2. </w:t>
      </w:r>
      <w:r w:rsidR="007C10F3">
        <w:rPr>
          <w:lang w:val="hu-HU"/>
        </w:rPr>
        <w:t xml:space="preserve">Mixed </w:t>
      </w:r>
      <w:proofErr w:type="spellStart"/>
      <w:r w:rsidR="007C10F3">
        <w:rPr>
          <w:lang w:val="hu-HU"/>
        </w:rPr>
        <w:t>qualitative-quantitative</w:t>
      </w:r>
      <w:proofErr w:type="spellEnd"/>
      <w:r w:rsidR="007C10F3">
        <w:rPr>
          <w:lang w:val="hu-HU"/>
        </w:rPr>
        <w:t xml:space="preserve"> </w:t>
      </w:r>
      <w:proofErr w:type="spellStart"/>
      <w:r w:rsidR="007C10F3">
        <w:rPr>
          <w:lang w:val="hu-HU"/>
        </w:rPr>
        <w:t>methods</w:t>
      </w:r>
      <w:proofErr w:type="spellEnd"/>
      <w:r w:rsidR="007C10F3">
        <w:rPr>
          <w:lang w:val="hu-HU"/>
        </w:rPr>
        <w:t xml:space="preserve"> </w:t>
      </w:r>
      <w:r w:rsidR="00EE10B2">
        <w:rPr>
          <w:lang w:val="hu-HU"/>
        </w:rPr>
        <w:t>(</w:t>
      </w:r>
      <w:proofErr w:type="spellStart"/>
      <w:r w:rsidR="007C10F3">
        <w:rPr>
          <w:lang w:val="hu-HU"/>
        </w:rPr>
        <w:t>qualitative</w:t>
      </w:r>
      <w:proofErr w:type="spellEnd"/>
      <w:r w:rsidR="007C10F3">
        <w:rPr>
          <w:lang w:val="hu-HU"/>
        </w:rPr>
        <w:t xml:space="preserve"> </w:t>
      </w:r>
      <w:proofErr w:type="spellStart"/>
      <w:r w:rsidR="007C10F3">
        <w:rPr>
          <w:lang w:val="hu-HU"/>
        </w:rPr>
        <w:t>methods</w:t>
      </w:r>
      <w:proofErr w:type="spellEnd"/>
      <w:r w:rsidR="007C10F3">
        <w:rPr>
          <w:lang w:val="hu-HU"/>
        </w:rPr>
        <w:t xml:space="preserve"> </w:t>
      </w:r>
      <w:proofErr w:type="spellStart"/>
      <w:r w:rsidR="007C10F3">
        <w:rPr>
          <w:lang w:val="hu-HU"/>
        </w:rPr>
        <w:t>as</w:t>
      </w:r>
      <w:proofErr w:type="spellEnd"/>
      <w:r w:rsidR="007C10F3">
        <w:rPr>
          <w:lang w:val="hu-HU"/>
        </w:rPr>
        <w:t xml:space="preserve"> </w:t>
      </w:r>
      <w:proofErr w:type="spellStart"/>
      <w:r w:rsidR="007C10F3">
        <w:rPr>
          <w:lang w:val="hu-HU"/>
        </w:rPr>
        <w:t>preparation</w:t>
      </w:r>
      <w:proofErr w:type="spellEnd"/>
      <w:r w:rsidR="007C10F3">
        <w:rPr>
          <w:lang w:val="hu-HU"/>
        </w:rPr>
        <w:t xml:space="preserve"> </w:t>
      </w:r>
      <w:proofErr w:type="spellStart"/>
      <w:r w:rsidR="007C10F3">
        <w:rPr>
          <w:lang w:val="hu-HU"/>
        </w:rPr>
        <w:t>to</w:t>
      </w:r>
      <w:proofErr w:type="spellEnd"/>
      <w:r w:rsidR="007C10F3">
        <w:rPr>
          <w:lang w:val="hu-HU"/>
        </w:rPr>
        <w:t xml:space="preserve"> </w:t>
      </w:r>
      <w:proofErr w:type="spellStart"/>
      <w:r w:rsidR="007C10F3">
        <w:rPr>
          <w:lang w:val="hu-HU"/>
        </w:rPr>
        <w:t>quantitative</w:t>
      </w:r>
      <w:proofErr w:type="spellEnd"/>
      <w:r w:rsidR="007C10F3">
        <w:rPr>
          <w:lang w:val="hu-HU"/>
        </w:rPr>
        <w:t xml:space="preserve"> </w:t>
      </w:r>
      <w:proofErr w:type="spellStart"/>
      <w:r w:rsidR="007C10F3">
        <w:rPr>
          <w:lang w:val="hu-HU"/>
        </w:rPr>
        <w:t>analysis</w:t>
      </w:r>
      <w:proofErr w:type="spellEnd"/>
      <w:r w:rsidR="007C10F3">
        <w:rPr>
          <w:lang w:val="hu-HU"/>
        </w:rPr>
        <w:t xml:space="preserve">, text </w:t>
      </w:r>
      <w:proofErr w:type="spellStart"/>
      <w:r w:rsidR="007C10F3">
        <w:rPr>
          <w:lang w:val="hu-HU"/>
        </w:rPr>
        <w:t>analysis</w:t>
      </w:r>
      <w:proofErr w:type="spellEnd"/>
      <w:r w:rsidR="007C10F3">
        <w:rPr>
          <w:lang w:val="hu-HU"/>
        </w:rPr>
        <w:t xml:space="preserve">, </w:t>
      </w:r>
      <w:proofErr w:type="spellStart"/>
      <w:r w:rsidR="007C10F3">
        <w:rPr>
          <w:lang w:val="hu-HU"/>
        </w:rPr>
        <w:t>purposive</w:t>
      </w:r>
      <w:proofErr w:type="spellEnd"/>
      <w:r w:rsidR="007C10F3">
        <w:rPr>
          <w:lang w:val="hu-HU"/>
        </w:rPr>
        <w:t xml:space="preserve"> </w:t>
      </w:r>
      <w:proofErr w:type="spellStart"/>
      <w:r w:rsidR="007C10F3">
        <w:rPr>
          <w:lang w:val="hu-HU"/>
        </w:rPr>
        <w:t>sampling</w:t>
      </w:r>
      <w:proofErr w:type="spellEnd"/>
      <w:r w:rsidR="00EE10B2">
        <w:rPr>
          <w:lang w:val="hu-HU"/>
        </w:rPr>
        <w:t>)</w:t>
      </w:r>
    </w:p>
    <w:p w:rsidR="009862F5" w:rsidRDefault="009862F5" w:rsidP="009862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MS Mincho" w:cs="Courier New"/>
          <w:lang w:val="hu-HU" w:eastAsia="ja-JP"/>
        </w:rPr>
      </w:pPr>
      <w:r w:rsidRPr="008F33FC">
        <w:rPr>
          <w:rFonts w:eastAsia="MS Mincho" w:cs="Courier New"/>
          <w:lang w:val="hu-HU" w:eastAsia="ja-JP"/>
        </w:rPr>
        <w:t xml:space="preserve">Alan </w:t>
      </w:r>
      <w:proofErr w:type="spellStart"/>
      <w:r w:rsidRPr="008F33FC">
        <w:rPr>
          <w:rFonts w:eastAsia="MS Mincho" w:cs="Courier New"/>
          <w:lang w:val="hu-HU" w:eastAsia="ja-JP"/>
        </w:rPr>
        <w:t>Bryman</w:t>
      </w:r>
      <w:proofErr w:type="spellEnd"/>
      <w:r w:rsidRPr="008F33FC">
        <w:rPr>
          <w:rFonts w:eastAsia="MS Mincho" w:cs="Courier New"/>
          <w:lang w:val="hu-HU" w:eastAsia="ja-JP"/>
        </w:rPr>
        <w:t>: „</w:t>
      </w:r>
      <w:proofErr w:type="spellStart"/>
      <w:r w:rsidRPr="008F33FC">
        <w:rPr>
          <w:rFonts w:eastAsia="MS Mincho" w:cs="Courier New"/>
          <w:lang w:val="hu-HU" w:eastAsia="ja-JP"/>
        </w:rPr>
        <w:t>Social</w:t>
      </w:r>
      <w:proofErr w:type="spellEnd"/>
      <w:r w:rsidRPr="008F33FC">
        <w:rPr>
          <w:rFonts w:eastAsia="MS Mincho" w:cs="Courier New"/>
          <w:lang w:val="hu-HU" w:eastAsia="ja-JP"/>
        </w:rPr>
        <w:t xml:space="preserve"> Research </w:t>
      </w:r>
      <w:proofErr w:type="spellStart"/>
      <w:r w:rsidRPr="008F33FC">
        <w:rPr>
          <w:rFonts w:eastAsia="MS Mincho" w:cs="Courier New"/>
          <w:lang w:val="hu-HU" w:eastAsia="ja-JP"/>
        </w:rPr>
        <w:t>Method</w:t>
      </w:r>
      <w:r>
        <w:rPr>
          <w:rFonts w:eastAsia="MS Mincho" w:cs="Courier New"/>
          <w:lang w:val="hu-HU" w:eastAsia="ja-JP"/>
        </w:rPr>
        <w:t>s</w:t>
      </w:r>
      <w:proofErr w:type="spellEnd"/>
      <w:r>
        <w:rPr>
          <w:rFonts w:eastAsia="MS Mincho" w:cs="Courier New"/>
          <w:lang w:val="hu-HU" w:eastAsia="ja-JP"/>
        </w:rPr>
        <w:t>”. Oxford University Press 2015</w:t>
      </w:r>
    </w:p>
    <w:p w:rsidR="00E76CE2" w:rsidRDefault="00E76CE2" w:rsidP="00535994">
      <w:pPr>
        <w:jc w:val="both"/>
        <w:rPr>
          <w:lang w:val="hu-HU"/>
        </w:rPr>
      </w:pPr>
    </w:p>
    <w:p w:rsidR="00EE10B2" w:rsidRDefault="001B3228" w:rsidP="00535994">
      <w:pPr>
        <w:jc w:val="both"/>
        <w:rPr>
          <w:lang w:val="hu-HU"/>
        </w:rPr>
      </w:pPr>
      <w:r>
        <w:rPr>
          <w:lang w:val="hu-HU"/>
        </w:rPr>
        <w:t>C.3</w:t>
      </w:r>
      <w:r w:rsidR="00123EAF">
        <w:rPr>
          <w:lang w:val="hu-HU"/>
        </w:rPr>
        <w:t xml:space="preserve">. </w:t>
      </w:r>
      <w:proofErr w:type="spellStart"/>
      <w:r>
        <w:rPr>
          <w:lang w:val="hu-HU"/>
        </w:rPr>
        <w:t>Cultural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narratives</w:t>
      </w:r>
      <w:proofErr w:type="spellEnd"/>
    </w:p>
    <w:p w:rsidR="001B3228" w:rsidRDefault="001B3228" w:rsidP="001B3228">
      <w:pPr>
        <w:ind w:left="708"/>
        <w:jc w:val="both"/>
        <w:rPr>
          <w:lang w:val="hu-HU"/>
        </w:rPr>
      </w:pPr>
      <w:r>
        <w:rPr>
          <w:lang w:val="hu-HU"/>
        </w:rPr>
        <w:t xml:space="preserve">Chris </w:t>
      </w:r>
      <w:proofErr w:type="spellStart"/>
      <w:r>
        <w:rPr>
          <w:lang w:val="hu-HU"/>
        </w:rPr>
        <w:t>Weedon</w:t>
      </w:r>
      <w:proofErr w:type="spellEnd"/>
      <w:r>
        <w:rPr>
          <w:lang w:val="hu-HU"/>
        </w:rPr>
        <w:t>: „</w:t>
      </w:r>
      <w:proofErr w:type="spellStart"/>
      <w:r>
        <w:rPr>
          <w:lang w:val="hu-HU"/>
        </w:rPr>
        <w:t>Identity</w:t>
      </w:r>
      <w:proofErr w:type="spellEnd"/>
      <w:r>
        <w:rPr>
          <w:lang w:val="hu-HU"/>
        </w:rPr>
        <w:t xml:space="preserve"> and </w:t>
      </w:r>
      <w:proofErr w:type="spellStart"/>
      <w:r>
        <w:rPr>
          <w:lang w:val="hu-HU"/>
        </w:rPr>
        <w:t>Culture</w:t>
      </w:r>
      <w:proofErr w:type="spellEnd"/>
      <w:r>
        <w:rPr>
          <w:lang w:val="hu-HU"/>
        </w:rPr>
        <w:t xml:space="preserve">: </w:t>
      </w:r>
      <w:proofErr w:type="spellStart"/>
      <w:r>
        <w:rPr>
          <w:lang w:val="hu-HU"/>
        </w:rPr>
        <w:t>Narratives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Difference</w:t>
      </w:r>
      <w:proofErr w:type="spellEnd"/>
      <w:r>
        <w:rPr>
          <w:lang w:val="hu-HU"/>
        </w:rPr>
        <w:t xml:space="preserve"> and </w:t>
      </w:r>
      <w:proofErr w:type="spellStart"/>
      <w:r>
        <w:rPr>
          <w:lang w:val="hu-HU"/>
        </w:rPr>
        <w:t>Belonging</w:t>
      </w:r>
      <w:proofErr w:type="spellEnd"/>
      <w:r>
        <w:rPr>
          <w:lang w:val="hu-HU"/>
        </w:rPr>
        <w:t xml:space="preserve">”. </w:t>
      </w:r>
      <w:proofErr w:type="spellStart"/>
      <w:r>
        <w:rPr>
          <w:lang w:val="hu-HU"/>
        </w:rPr>
        <w:t>McGraw-Hill</w:t>
      </w:r>
      <w:proofErr w:type="spellEnd"/>
      <w:r>
        <w:rPr>
          <w:lang w:val="hu-HU"/>
        </w:rPr>
        <w:t xml:space="preserve">, 2004 </w:t>
      </w:r>
    </w:p>
    <w:p w:rsidR="001D4D50" w:rsidRDefault="001D4D50" w:rsidP="00535994">
      <w:pPr>
        <w:jc w:val="both"/>
        <w:rPr>
          <w:lang w:val="hu-HU"/>
        </w:rPr>
      </w:pPr>
    </w:p>
    <w:p w:rsidR="00EE10B2" w:rsidRDefault="00B1000C" w:rsidP="00535994">
      <w:pPr>
        <w:jc w:val="both"/>
        <w:rPr>
          <w:lang w:val="hu-HU"/>
        </w:rPr>
      </w:pPr>
      <w:r>
        <w:rPr>
          <w:lang w:val="hu-HU"/>
        </w:rPr>
        <w:t>C.4</w:t>
      </w:r>
      <w:r w:rsidR="00123EAF">
        <w:rPr>
          <w:lang w:val="hu-HU"/>
        </w:rPr>
        <w:t xml:space="preserve">. </w:t>
      </w:r>
      <w:proofErr w:type="spellStart"/>
      <w:r>
        <w:rPr>
          <w:lang w:val="hu-HU"/>
        </w:rPr>
        <w:t>Value-free</w:t>
      </w:r>
      <w:proofErr w:type="spellEnd"/>
      <w:r>
        <w:rPr>
          <w:lang w:val="hu-HU"/>
        </w:rPr>
        <w:t xml:space="preserve"> and </w:t>
      </w:r>
      <w:proofErr w:type="spellStart"/>
      <w:r>
        <w:rPr>
          <w:lang w:val="hu-HU"/>
        </w:rPr>
        <w:t>value-centered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social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science</w:t>
      </w:r>
      <w:proofErr w:type="spellEnd"/>
    </w:p>
    <w:p w:rsidR="001810F1" w:rsidRDefault="001810F1" w:rsidP="00535994">
      <w:pPr>
        <w:jc w:val="both"/>
        <w:rPr>
          <w:lang w:val="hu-HU"/>
        </w:rPr>
      </w:pPr>
    </w:p>
    <w:p w:rsidR="00B1000C" w:rsidRDefault="008D4F23" w:rsidP="00535994">
      <w:pPr>
        <w:jc w:val="both"/>
        <w:rPr>
          <w:lang w:val="hu-HU"/>
        </w:rPr>
      </w:pPr>
      <w:r>
        <w:rPr>
          <w:lang w:val="hu-HU"/>
        </w:rPr>
        <w:tab/>
      </w:r>
      <w:proofErr w:type="spellStart"/>
      <w:r>
        <w:rPr>
          <w:lang w:val="hu-HU"/>
        </w:rPr>
        <w:t>Martyn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Hammersley</w:t>
      </w:r>
      <w:proofErr w:type="spellEnd"/>
      <w:r>
        <w:rPr>
          <w:lang w:val="hu-HU"/>
        </w:rPr>
        <w:t>: „</w:t>
      </w:r>
      <w:proofErr w:type="spellStart"/>
      <w:r>
        <w:rPr>
          <w:lang w:val="hu-HU"/>
        </w:rPr>
        <w:t>On</w:t>
      </w:r>
      <w:proofErr w:type="spellEnd"/>
      <w:r>
        <w:rPr>
          <w:lang w:val="hu-HU"/>
        </w:rPr>
        <w:t xml:space="preserve"> t</w:t>
      </w:r>
      <w:bookmarkStart w:id="0" w:name="_GoBack"/>
      <w:bookmarkEnd w:id="0"/>
      <w:r w:rsidR="00B1000C">
        <w:rPr>
          <w:lang w:val="hu-HU"/>
        </w:rPr>
        <w:t xml:space="preserve">he </w:t>
      </w:r>
      <w:proofErr w:type="spellStart"/>
      <w:r w:rsidR="00B1000C">
        <w:rPr>
          <w:lang w:val="hu-HU"/>
        </w:rPr>
        <w:t>values</w:t>
      </w:r>
      <w:proofErr w:type="spellEnd"/>
      <w:r w:rsidR="00B1000C">
        <w:rPr>
          <w:lang w:val="hu-HU"/>
        </w:rPr>
        <w:t xml:space="preserve"> </w:t>
      </w:r>
      <w:proofErr w:type="spellStart"/>
      <w:r w:rsidR="00B1000C">
        <w:rPr>
          <w:lang w:val="hu-HU"/>
        </w:rPr>
        <w:t>in</w:t>
      </w:r>
      <w:proofErr w:type="spellEnd"/>
      <w:r w:rsidR="00B1000C">
        <w:rPr>
          <w:lang w:val="hu-HU"/>
        </w:rPr>
        <w:t xml:space="preserve"> </w:t>
      </w:r>
      <w:proofErr w:type="spellStart"/>
      <w:r w:rsidR="00B1000C">
        <w:rPr>
          <w:lang w:val="hu-HU"/>
        </w:rPr>
        <w:t>social</w:t>
      </w:r>
      <w:proofErr w:type="spellEnd"/>
      <w:r w:rsidR="00B1000C">
        <w:rPr>
          <w:lang w:val="hu-HU"/>
        </w:rPr>
        <w:t xml:space="preserve"> </w:t>
      </w:r>
      <w:proofErr w:type="spellStart"/>
      <w:r w:rsidR="00B1000C">
        <w:rPr>
          <w:lang w:val="hu-HU"/>
        </w:rPr>
        <w:t>research</w:t>
      </w:r>
      <w:proofErr w:type="spellEnd"/>
      <w:r w:rsidR="00B1000C">
        <w:rPr>
          <w:lang w:val="hu-HU"/>
        </w:rPr>
        <w:t xml:space="preserve">: </w:t>
      </w:r>
      <w:proofErr w:type="spellStart"/>
      <w:r w:rsidR="00B1000C">
        <w:rPr>
          <w:lang w:val="hu-HU"/>
        </w:rPr>
        <w:t>Weber</w:t>
      </w:r>
      <w:proofErr w:type="spellEnd"/>
      <w:r w:rsidR="00B1000C">
        <w:rPr>
          <w:lang w:val="hu-HU"/>
        </w:rPr>
        <w:t xml:space="preserve"> </w:t>
      </w:r>
      <w:proofErr w:type="spellStart"/>
      <w:r w:rsidR="00B1000C">
        <w:rPr>
          <w:lang w:val="hu-HU"/>
        </w:rPr>
        <w:t>vindicated</w:t>
      </w:r>
      <w:proofErr w:type="spellEnd"/>
      <w:r w:rsidR="00B1000C">
        <w:rPr>
          <w:lang w:val="hu-HU"/>
        </w:rPr>
        <w:t xml:space="preserve">?” </w:t>
      </w:r>
      <w:proofErr w:type="spellStart"/>
      <w:r w:rsidR="00B1000C">
        <w:rPr>
          <w:lang w:val="hu-HU"/>
        </w:rPr>
        <w:t>Sociological</w:t>
      </w:r>
      <w:proofErr w:type="spellEnd"/>
      <w:r w:rsidR="00B1000C">
        <w:rPr>
          <w:lang w:val="hu-HU"/>
        </w:rPr>
        <w:t xml:space="preserve"> Research Online 22 (1), 7 </w:t>
      </w:r>
    </w:p>
    <w:p w:rsidR="00B1000C" w:rsidRDefault="00B1000C" w:rsidP="00535994">
      <w:pPr>
        <w:jc w:val="both"/>
        <w:rPr>
          <w:lang w:val="hu-HU"/>
        </w:rPr>
      </w:pPr>
    </w:p>
    <w:p w:rsidR="00EE10B2" w:rsidRPr="008F33FC" w:rsidRDefault="00EE10B2" w:rsidP="00C759A6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ourier New"/>
          <w:lang w:val="hu-HU" w:eastAsia="ja-JP"/>
        </w:rPr>
      </w:pPr>
    </w:p>
    <w:sectPr w:rsidR="00EE10B2" w:rsidRPr="008F33FC" w:rsidSect="00F1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5DC7"/>
    <w:multiLevelType w:val="hybridMultilevel"/>
    <w:tmpl w:val="E3CCCCEC"/>
    <w:lvl w:ilvl="0" w:tplc="31F85B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DB3DA6"/>
    <w:multiLevelType w:val="hybridMultilevel"/>
    <w:tmpl w:val="10B4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320A7F"/>
    <w:multiLevelType w:val="hybridMultilevel"/>
    <w:tmpl w:val="28A240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1B"/>
    <w:rsid w:val="000047C4"/>
    <w:rsid w:val="000714D9"/>
    <w:rsid w:val="000A2136"/>
    <w:rsid w:val="000A4654"/>
    <w:rsid w:val="000A6C9B"/>
    <w:rsid w:val="000C54E6"/>
    <w:rsid w:val="000E7BC3"/>
    <w:rsid w:val="00123EAF"/>
    <w:rsid w:val="0015067D"/>
    <w:rsid w:val="00173263"/>
    <w:rsid w:val="001810F1"/>
    <w:rsid w:val="001841A2"/>
    <w:rsid w:val="00192342"/>
    <w:rsid w:val="00197A79"/>
    <w:rsid w:val="001B3228"/>
    <w:rsid w:val="001D4D50"/>
    <w:rsid w:val="002142C0"/>
    <w:rsid w:val="00223A74"/>
    <w:rsid w:val="00246091"/>
    <w:rsid w:val="0028055B"/>
    <w:rsid w:val="002A2905"/>
    <w:rsid w:val="00331F4A"/>
    <w:rsid w:val="00344D70"/>
    <w:rsid w:val="00362EC6"/>
    <w:rsid w:val="00375C7D"/>
    <w:rsid w:val="003E3F14"/>
    <w:rsid w:val="004274B0"/>
    <w:rsid w:val="004465F6"/>
    <w:rsid w:val="00451E61"/>
    <w:rsid w:val="004635B2"/>
    <w:rsid w:val="00466DCB"/>
    <w:rsid w:val="004B15B6"/>
    <w:rsid w:val="004D395B"/>
    <w:rsid w:val="004D7526"/>
    <w:rsid w:val="00535994"/>
    <w:rsid w:val="00555FD0"/>
    <w:rsid w:val="005645A6"/>
    <w:rsid w:val="00576399"/>
    <w:rsid w:val="005E15E3"/>
    <w:rsid w:val="006358DC"/>
    <w:rsid w:val="006715D5"/>
    <w:rsid w:val="00690AA6"/>
    <w:rsid w:val="006C3701"/>
    <w:rsid w:val="007259B4"/>
    <w:rsid w:val="00745C67"/>
    <w:rsid w:val="00765CCC"/>
    <w:rsid w:val="007A0018"/>
    <w:rsid w:val="007C10F3"/>
    <w:rsid w:val="007E3E18"/>
    <w:rsid w:val="007F4B7A"/>
    <w:rsid w:val="00845097"/>
    <w:rsid w:val="008C25FE"/>
    <w:rsid w:val="008D4F23"/>
    <w:rsid w:val="008F33FC"/>
    <w:rsid w:val="008F6E1B"/>
    <w:rsid w:val="00941A84"/>
    <w:rsid w:val="009862F5"/>
    <w:rsid w:val="009956DA"/>
    <w:rsid w:val="009A219B"/>
    <w:rsid w:val="009A2324"/>
    <w:rsid w:val="009B26D3"/>
    <w:rsid w:val="009D0DAF"/>
    <w:rsid w:val="009F0808"/>
    <w:rsid w:val="00A83861"/>
    <w:rsid w:val="00A877C7"/>
    <w:rsid w:val="00AB4E2F"/>
    <w:rsid w:val="00AC6542"/>
    <w:rsid w:val="00AE6FF5"/>
    <w:rsid w:val="00B1000C"/>
    <w:rsid w:val="00B4388B"/>
    <w:rsid w:val="00B822F5"/>
    <w:rsid w:val="00B973A5"/>
    <w:rsid w:val="00BF3876"/>
    <w:rsid w:val="00C00FA8"/>
    <w:rsid w:val="00C0249F"/>
    <w:rsid w:val="00C15470"/>
    <w:rsid w:val="00C24E6A"/>
    <w:rsid w:val="00C261F9"/>
    <w:rsid w:val="00C27026"/>
    <w:rsid w:val="00C3313E"/>
    <w:rsid w:val="00C612E4"/>
    <w:rsid w:val="00C759A6"/>
    <w:rsid w:val="00C871FE"/>
    <w:rsid w:val="00CA68E1"/>
    <w:rsid w:val="00CB6830"/>
    <w:rsid w:val="00CE7BCC"/>
    <w:rsid w:val="00D03691"/>
    <w:rsid w:val="00D136FB"/>
    <w:rsid w:val="00D208FF"/>
    <w:rsid w:val="00D51D8B"/>
    <w:rsid w:val="00E00316"/>
    <w:rsid w:val="00E03FE4"/>
    <w:rsid w:val="00E12B9B"/>
    <w:rsid w:val="00E206A1"/>
    <w:rsid w:val="00E5294C"/>
    <w:rsid w:val="00E76CE2"/>
    <w:rsid w:val="00E81D1B"/>
    <w:rsid w:val="00EA4478"/>
    <w:rsid w:val="00EB188C"/>
    <w:rsid w:val="00EE10B2"/>
    <w:rsid w:val="00F02D4D"/>
    <w:rsid w:val="00F110BF"/>
    <w:rsid w:val="00F12941"/>
    <w:rsid w:val="00F424DF"/>
    <w:rsid w:val="00F57C1B"/>
    <w:rsid w:val="00F92D07"/>
    <w:rsid w:val="00F94F1A"/>
    <w:rsid w:val="00FA0C62"/>
    <w:rsid w:val="00FB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941"/>
    <w:pPr>
      <w:spacing w:after="200" w:line="276" w:lineRule="auto"/>
    </w:pPr>
    <w:rPr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956DA"/>
    <w:pPr>
      <w:ind w:left="720"/>
      <w:contextualSpacing/>
    </w:pPr>
  </w:style>
  <w:style w:type="character" w:customStyle="1" w:styleId="citationjournal">
    <w:name w:val="citation journal"/>
    <w:basedOn w:val="Bekezdsalapbettpusa"/>
    <w:uiPriority w:val="99"/>
    <w:rsid w:val="00246091"/>
    <w:rPr>
      <w:rFonts w:cs="Times New Roman"/>
    </w:rPr>
  </w:style>
  <w:style w:type="character" w:styleId="Hiperhivatkozs">
    <w:name w:val="Hyperlink"/>
    <w:basedOn w:val="Bekezdsalapbettpusa"/>
    <w:uiPriority w:val="99"/>
    <w:rsid w:val="00246091"/>
    <w:rPr>
      <w:rFonts w:cs="Times New Roman"/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rsid w:val="00F57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Bekezdsalapbettpusa"/>
    <w:uiPriority w:val="99"/>
    <w:semiHidden/>
    <w:locked/>
    <w:rsid w:val="000A4654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locked/>
    <w:rsid w:val="00F57C1B"/>
    <w:rPr>
      <w:rFonts w:ascii="Courier New" w:hAnsi="Courier New" w:cs="Courier New"/>
      <w:lang w:val="hu-HU" w:eastAsia="hu-HU" w:bidi="ar-SA"/>
    </w:rPr>
  </w:style>
  <w:style w:type="paragraph" w:styleId="Lbjegyzetszveg">
    <w:name w:val="footnote text"/>
    <w:basedOn w:val="Norml"/>
    <w:link w:val="LbjegyzetszvegChar"/>
    <w:uiPriority w:val="99"/>
    <w:rsid w:val="00375C7D"/>
    <w:pPr>
      <w:spacing w:after="0" w:line="240" w:lineRule="auto"/>
      <w:ind w:left="284" w:hanging="284"/>
    </w:pPr>
    <w:rPr>
      <w:rFonts w:ascii="Times New Roman" w:hAnsi="Times New Roman"/>
      <w:sz w:val="20"/>
      <w:szCs w:val="20"/>
      <w:lang w:val="de-DE" w:eastAsia="hu-HU"/>
    </w:rPr>
  </w:style>
  <w:style w:type="character" w:customStyle="1" w:styleId="FootnoteTextChar">
    <w:name w:val="Footnote Text Char"/>
    <w:basedOn w:val="Bekezdsalapbettpusa"/>
    <w:uiPriority w:val="99"/>
    <w:semiHidden/>
    <w:locked/>
    <w:rsid w:val="000A4654"/>
    <w:rPr>
      <w:rFonts w:cs="Times New Roman"/>
      <w:sz w:val="20"/>
      <w:szCs w:val="20"/>
      <w:lang w:val="en-US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375C7D"/>
    <w:rPr>
      <w:rFonts w:cs="Times New Roman"/>
      <w:lang w:val="de-DE" w:eastAsia="hu-HU" w:bidi="ar-SA"/>
    </w:rPr>
  </w:style>
  <w:style w:type="paragraph" w:customStyle="1" w:styleId="FirstPara">
    <w:name w:val="First Para"/>
    <w:basedOn w:val="Norml"/>
    <w:uiPriority w:val="99"/>
    <w:rsid w:val="00375C7D"/>
    <w:pPr>
      <w:widowControl w:val="0"/>
      <w:spacing w:after="0" w:line="240" w:lineRule="atLeast"/>
      <w:jc w:val="both"/>
    </w:pPr>
    <w:rPr>
      <w:rFonts w:ascii="Times" w:hAnsi="Times"/>
      <w:sz w:val="21"/>
      <w:szCs w:val="20"/>
      <w:lang w:val="en-GB"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0A6C9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customStyle="1" w:styleId="gmail-msolistparagraph">
    <w:name w:val="gmail-msolistparagraph"/>
    <w:basedOn w:val="Norml"/>
    <w:rsid w:val="00EA4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">
    <w:name w:val="Title"/>
    <w:basedOn w:val="Norml"/>
    <w:next w:val="Norml"/>
    <w:link w:val="CmChar"/>
    <w:qFormat/>
    <w:locked/>
    <w:rsid w:val="00B973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B973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941"/>
    <w:pPr>
      <w:spacing w:after="200" w:line="276" w:lineRule="auto"/>
    </w:pPr>
    <w:rPr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956DA"/>
    <w:pPr>
      <w:ind w:left="720"/>
      <w:contextualSpacing/>
    </w:pPr>
  </w:style>
  <w:style w:type="character" w:customStyle="1" w:styleId="citationjournal">
    <w:name w:val="citation journal"/>
    <w:basedOn w:val="Bekezdsalapbettpusa"/>
    <w:uiPriority w:val="99"/>
    <w:rsid w:val="00246091"/>
    <w:rPr>
      <w:rFonts w:cs="Times New Roman"/>
    </w:rPr>
  </w:style>
  <w:style w:type="character" w:styleId="Hiperhivatkozs">
    <w:name w:val="Hyperlink"/>
    <w:basedOn w:val="Bekezdsalapbettpusa"/>
    <w:uiPriority w:val="99"/>
    <w:rsid w:val="00246091"/>
    <w:rPr>
      <w:rFonts w:cs="Times New Roman"/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rsid w:val="00F57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Bekezdsalapbettpusa"/>
    <w:uiPriority w:val="99"/>
    <w:semiHidden/>
    <w:locked/>
    <w:rsid w:val="000A4654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locked/>
    <w:rsid w:val="00F57C1B"/>
    <w:rPr>
      <w:rFonts w:ascii="Courier New" w:hAnsi="Courier New" w:cs="Courier New"/>
      <w:lang w:val="hu-HU" w:eastAsia="hu-HU" w:bidi="ar-SA"/>
    </w:rPr>
  </w:style>
  <w:style w:type="paragraph" w:styleId="Lbjegyzetszveg">
    <w:name w:val="footnote text"/>
    <w:basedOn w:val="Norml"/>
    <w:link w:val="LbjegyzetszvegChar"/>
    <w:uiPriority w:val="99"/>
    <w:rsid w:val="00375C7D"/>
    <w:pPr>
      <w:spacing w:after="0" w:line="240" w:lineRule="auto"/>
      <w:ind w:left="284" w:hanging="284"/>
    </w:pPr>
    <w:rPr>
      <w:rFonts w:ascii="Times New Roman" w:hAnsi="Times New Roman"/>
      <w:sz w:val="20"/>
      <w:szCs w:val="20"/>
      <w:lang w:val="de-DE" w:eastAsia="hu-HU"/>
    </w:rPr>
  </w:style>
  <w:style w:type="character" w:customStyle="1" w:styleId="FootnoteTextChar">
    <w:name w:val="Footnote Text Char"/>
    <w:basedOn w:val="Bekezdsalapbettpusa"/>
    <w:uiPriority w:val="99"/>
    <w:semiHidden/>
    <w:locked/>
    <w:rsid w:val="000A4654"/>
    <w:rPr>
      <w:rFonts w:cs="Times New Roman"/>
      <w:sz w:val="20"/>
      <w:szCs w:val="20"/>
      <w:lang w:val="en-US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375C7D"/>
    <w:rPr>
      <w:rFonts w:cs="Times New Roman"/>
      <w:lang w:val="de-DE" w:eastAsia="hu-HU" w:bidi="ar-SA"/>
    </w:rPr>
  </w:style>
  <w:style w:type="paragraph" w:customStyle="1" w:styleId="FirstPara">
    <w:name w:val="First Para"/>
    <w:basedOn w:val="Norml"/>
    <w:uiPriority w:val="99"/>
    <w:rsid w:val="00375C7D"/>
    <w:pPr>
      <w:widowControl w:val="0"/>
      <w:spacing w:after="0" w:line="240" w:lineRule="atLeast"/>
      <w:jc w:val="both"/>
    </w:pPr>
    <w:rPr>
      <w:rFonts w:ascii="Times" w:hAnsi="Times"/>
      <w:sz w:val="21"/>
      <w:szCs w:val="20"/>
      <w:lang w:val="en-GB"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0A6C9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customStyle="1" w:styleId="gmail-msolistparagraph">
    <w:name w:val="gmail-msolistparagraph"/>
    <w:basedOn w:val="Norml"/>
    <w:rsid w:val="00EA4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">
    <w:name w:val="Title"/>
    <w:basedOn w:val="Norml"/>
    <w:next w:val="Norml"/>
    <w:link w:val="CmChar"/>
    <w:qFormat/>
    <w:locked/>
    <w:rsid w:val="00B973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B973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3</Pages>
  <Words>586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ELTE TáTK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Rudas Tamás</dc:creator>
  <cp:lastModifiedBy>Czervan Andrea</cp:lastModifiedBy>
  <cp:revision>17</cp:revision>
  <cp:lastPrinted>2012-06-20T08:55:00Z</cp:lastPrinted>
  <dcterms:created xsi:type="dcterms:W3CDTF">2017-11-26T20:05:00Z</dcterms:created>
  <dcterms:modified xsi:type="dcterms:W3CDTF">2017-11-29T09:20:00Z</dcterms:modified>
</cp:coreProperties>
</file>